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190703" w:rsidRDefault="00414E2A" w:rsidP="001C6958">
      <w:pPr>
        <w:spacing w:line="240" w:lineRule="exact"/>
        <w:rPr>
          <w:sz w:val="24"/>
        </w:rPr>
      </w:pPr>
      <w:bookmarkStart w:id="0" w:name="_Hlk170112509"/>
      <w:bookmarkStart w:id="1" w:name="_Hlk92883956"/>
      <w:bookmarkStart w:id="2" w:name="_Hlk94613256"/>
      <w:bookmarkStart w:id="3" w:name="_Hlk190075434"/>
      <w:r w:rsidRPr="00190703">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190703" w:rsidRDefault="001C6958" w:rsidP="001C6958">
      <w:pPr>
        <w:rPr>
          <w:sz w:val="24"/>
        </w:rPr>
      </w:pPr>
    </w:p>
    <w:p w14:paraId="7BE7902C" w14:textId="77777777" w:rsidR="001C6958" w:rsidRPr="00190703" w:rsidRDefault="001C6958" w:rsidP="001C6958">
      <w:pPr>
        <w:tabs>
          <w:tab w:val="left" w:pos="6173"/>
        </w:tabs>
        <w:rPr>
          <w:sz w:val="24"/>
        </w:rPr>
      </w:pPr>
      <w:r w:rsidRPr="00190703">
        <w:rPr>
          <w:sz w:val="24"/>
        </w:rPr>
        <w:tab/>
        <w:t xml:space="preserve">                                   </w:t>
      </w:r>
    </w:p>
    <w:p w14:paraId="7D92E8DC" w14:textId="77777777" w:rsidR="001C6958" w:rsidRPr="00190703" w:rsidRDefault="001C6958" w:rsidP="001C6958">
      <w:pPr>
        <w:spacing w:line="240" w:lineRule="exact"/>
        <w:rPr>
          <w:b/>
          <w:sz w:val="28"/>
          <w:szCs w:val="28"/>
        </w:rPr>
      </w:pPr>
      <w:r w:rsidRPr="00190703">
        <w:rPr>
          <w:b/>
          <w:sz w:val="28"/>
          <w:szCs w:val="28"/>
        </w:rPr>
        <w:t xml:space="preserve">                                            </w:t>
      </w:r>
    </w:p>
    <w:p w14:paraId="07FC29F3" w14:textId="77777777" w:rsidR="001C6958" w:rsidRPr="00190703" w:rsidRDefault="001C6958" w:rsidP="001C6958">
      <w:pPr>
        <w:spacing w:line="240" w:lineRule="exact"/>
        <w:jc w:val="center"/>
        <w:rPr>
          <w:b/>
          <w:sz w:val="28"/>
          <w:szCs w:val="28"/>
        </w:rPr>
      </w:pPr>
      <w:r w:rsidRPr="00190703">
        <w:rPr>
          <w:b/>
          <w:sz w:val="28"/>
          <w:szCs w:val="28"/>
        </w:rPr>
        <w:t>Новгородская область</w:t>
      </w:r>
    </w:p>
    <w:p w14:paraId="6FE203A6" w14:textId="77777777" w:rsidR="001C6958" w:rsidRPr="00190703" w:rsidRDefault="001C6958" w:rsidP="001C6958">
      <w:pPr>
        <w:keepNext/>
        <w:spacing w:before="120"/>
        <w:jc w:val="center"/>
        <w:outlineLvl w:val="2"/>
        <w:rPr>
          <w:b/>
          <w:spacing w:val="-10"/>
          <w:sz w:val="30"/>
          <w:szCs w:val="30"/>
        </w:rPr>
      </w:pPr>
      <w:r w:rsidRPr="00190703">
        <w:rPr>
          <w:b/>
          <w:sz w:val="28"/>
        </w:rPr>
        <w:t xml:space="preserve"> </w:t>
      </w:r>
      <w:r w:rsidRPr="00190703">
        <w:rPr>
          <w:b/>
          <w:spacing w:val="-10"/>
          <w:sz w:val="28"/>
          <w:szCs w:val="28"/>
        </w:rPr>
        <w:t>АДМИНИСТРАЦИЯ БОРОВИЧСКОГО МУНИЦИПАЛЬНОГО РАЙОН</w:t>
      </w:r>
      <w:r w:rsidRPr="00190703">
        <w:rPr>
          <w:b/>
          <w:spacing w:val="-10"/>
          <w:sz w:val="30"/>
          <w:szCs w:val="30"/>
        </w:rPr>
        <w:t>А</w:t>
      </w:r>
    </w:p>
    <w:p w14:paraId="4CB2F63C" w14:textId="77777777" w:rsidR="001C6958" w:rsidRPr="00190703" w:rsidRDefault="001C6958" w:rsidP="001C6958">
      <w:pPr>
        <w:keepNext/>
        <w:spacing w:before="120" w:line="360" w:lineRule="auto"/>
        <w:jc w:val="center"/>
        <w:outlineLvl w:val="0"/>
        <w:rPr>
          <w:spacing w:val="60"/>
          <w:sz w:val="32"/>
        </w:rPr>
      </w:pPr>
      <w:r w:rsidRPr="00190703">
        <w:rPr>
          <w:spacing w:val="60"/>
          <w:sz w:val="32"/>
        </w:rPr>
        <w:t>ПОСТАНОВЛЕНИЕ</w:t>
      </w:r>
    </w:p>
    <w:p w14:paraId="089D2A40" w14:textId="77777777" w:rsidR="001C6958" w:rsidRPr="00190703"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190703" w14:paraId="47A1CDAF" w14:textId="77777777" w:rsidTr="00D6080C">
        <w:tc>
          <w:tcPr>
            <w:tcW w:w="1440" w:type="dxa"/>
            <w:hideMark/>
          </w:tcPr>
          <w:p w14:paraId="106A938C" w14:textId="43543DFA" w:rsidR="001C6958" w:rsidRPr="00190703" w:rsidRDefault="0044323D" w:rsidP="00D6080C">
            <w:pPr>
              <w:ind w:right="-57"/>
              <w:rPr>
                <w:b/>
                <w:sz w:val="28"/>
                <w:szCs w:val="28"/>
              </w:rPr>
            </w:pPr>
            <w:bookmarkStart w:id="4" w:name="дата"/>
            <w:bookmarkEnd w:id="4"/>
            <w:r>
              <w:rPr>
                <w:b/>
                <w:sz w:val="28"/>
                <w:szCs w:val="28"/>
              </w:rPr>
              <w:t>14.02.2025</w:t>
            </w:r>
          </w:p>
        </w:tc>
        <w:tc>
          <w:tcPr>
            <w:tcW w:w="545" w:type="dxa"/>
            <w:hideMark/>
          </w:tcPr>
          <w:p w14:paraId="63AB2179" w14:textId="77777777" w:rsidR="001C6958" w:rsidRPr="00190703" w:rsidRDefault="001C6958" w:rsidP="00D6080C">
            <w:pPr>
              <w:rPr>
                <w:b/>
                <w:sz w:val="28"/>
                <w:szCs w:val="28"/>
              </w:rPr>
            </w:pPr>
            <w:r w:rsidRPr="00190703">
              <w:rPr>
                <w:sz w:val="28"/>
              </w:rPr>
              <w:t xml:space="preserve">№ </w:t>
            </w:r>
          </w:p>
        </w:tc>
        <w:tc>
          <w:tcPr>
            <w:tcW w:w="1134" w:type="dxa"/>
          </w:tcPr>
          <w:p w14:paraId="373000F7" w14:textId="2FC96E53" w:rsidR="001C6958" w:rsidRPr="00190703" w:rsidRDefault="0044323D" w:rsidP="00D6080C">
            <w:pPr>
              <w:rPr>
                <w:b/>
                <w:sz w:val="28"/>
                <w:szCs w:val="28"/>
              </w:rPr>
            </w:pPr>
            <w:bookmarkStart w:id="5" w:name="номер"/>
            <w:bookmarkEnd w:id="5"/>
            <w:r>
              <w:rPr>
                <w:b/>
                <w:sz w:val="28"/>
                <w:szCs w:val="28"/>
              </w:rPr>
              <w:t>549</w:t>
            </w:r>
          </w:p>
        </w:tc>
      </w:tr>
    </w:tbl>
    <w:p w14:paraId="255C9721" w14:textId="77777777" w:rsidR="001C6958" w:rsidRPr="00190703" w:rsidRDefault="001C6958" w:rsidP="001C6958">
      <w:pPr>
        <w:jc w:val="center"/>
        <w:rPr>
          <w:sz w:val="28"/>
          <w:lang w:val="en-US"/>
        </w:rPr>
      </w:pPr>
    </w:p>
    <w:p w14:paraId="6C1E9DAF" w14:textId="77777777" w:rsidR="001C6958" w:rsidRPr="00190703" w:rsidRDefault="001C6958" w:rsidP="001C6958">
      <w:pPr>
        <w:rPr>
          <w:sz w:val="28"/>
        </w:rPr>
      </w:pPr>
      <w:r w:rsidRPr="00190703">
        <w:rPr>
          <w:sz w:val="28"/>
        </w:rPr>
        <w:t xml:space="preserve">                                                        г.Боровичи</w:t>
      </w:r>
    </w:p>
    <w:bookmarkEnd w:id="0"/>
    <w:bookmarkEnd w:id="1"/>
    <w:bookmarkEnd w:id="2"/>
    <w:p w14:paraId="1EDCD697" w14:textId="77777777" w:rsidR="00D56F58" w:rsidRPr="00190703" w:rsidRDefault="00D56F58" w:rsidP="007A0A4B">
      <w:pPr>
        <w:spacing w:line="240" w:lineRule="exact"/>
        <w:jc w:val="center"/>
        <w:rPr>
          <w:b/>
          <w:sz w:val="28"/>
          <w:szCs w:val="28"/>
        </w:rPr>
      </w:pPr>
    </w:p>
    <w:p w14:paraId="237F6611" w14:textId="77777777" w:rsidR="002F679E" w:rsidRPr="007350CF" w:rsidRDefault="002F679E" w:rsidP="002F679E">
      <w:pPr>
        <w:spacing w:line="240" w:lineRule="exact"/>
        <w:jc w:val="center"/>
        <w:rPr>
          <w:b/>
          <w:bCs/>
          <w:color w:val="000000"/>
          <w:sz w:val="28"/>
          <w:szCs w:val="28"/>
        </w:rPr>
      </w:pPr>
      <w:r w:rsidRPr="007350CF">
        <w:rPr>
          <w:b/>
          <w:bCs/>
          <w:color w:val="000000"/>
          <w:sz w:val="28"/>
          <w:szCs w:val="28"/>
        </w:rPr>
        <w:t>Об осуществлении бюджетных инвестиций</w:t>
      </w:r>
    </w:p>
    <w:p w14:paraId="697B5DAF" w14:textId="77777777" w:rsidR="002F679E" w:rsidRPr="007350CF" w:rsidRDefault="002F679E" w:rsidP="002F679E">
      <w:pPr>
        <w:spacing w:line="240" w:lineRule="exact"/>
        <w:jc w:val="center"/>
        <w:rPr>
          <w:color w:val="000000"/>
          <w:sz w:val="28"/>
          <w:szCs w:val="28"/>
        </w:rPr>
      </w:pPr>
    </w:p>
    <w:p w14:paraId="3CC5F5AA" w14:textId="66EC9BA4" w:rsidR="002F679E" w:rsidRPr="007350CF" w:rsidRDefault="002F679E" w:rsidP="002F679E">
      <w:pPr>
        <w:spacing w:after="120" w:line="360" w:lineRule="atLeast"/>
        <w:ind w:firstLine="709"/>
        <w:jc w:val="both"/>
        <w:rPr>
          <w:sz w:val="28"/>
          <w:szCs w:val="28"/>
        </w:rPr>
      </w:pPr>
      <w:r w:rsidRPr="007350CF">
        <w:rPr>
          <w:color w:val="000000"/>
          <w:sz w:val="28"/>
          <w:szCs w:val="28"/>
        </w:rPr>
        <w:t xml:space="preserve">В соответствии со статьей 79 Бюджетного кодекса Российской Федерации, Правилами принятия решений о подготовке и реализации бюджетных инвестиций в объекты муниципальной собственности города Боровичи и о предоставлении субсидий из бюджета города Боровичи на осуществление капитальных вложений в объекты капитального строительства муниципальной собственности города Боровичи и приобретение объектов недвижимого имущества в муниципальную собственность г.Боровичи, утвержденными постановлением Администрации муниципального района </w:t>
      </w:r>
      <w:r>
        <w:rPr>
          <w:color w:val="000000"/>
          <w:sz w:val="28"/>
          <w:szCs w:val="28"/>
        </w:rPr>
        <w:br/>
      </w:r>
      <w:r w:rsidRPr="007350CF">
        <w:rPr>
          <w:color w:val="000000"/>
          <w:sz w:val="28"/>
          <w:szCs w:val="28"/>
        </w:rPr>
        <w:t xml:space="preserve">от 30.07.2015 № 1625, Администрация Боровичского муниципального района </w:t>
      </w:r>
      <w:r w:rsidRPr="007350CF">
        <w:rPr>
          <w:b/>
          <w:bCs/>
          <w:color w:val="000000"/>
          <w:sz w:val="28"/>
          <w:szCs w:val="28"/>
        </w:rPr>
        <w:t>ПОСТАНОВЛЯЕТ:</w:t>
      </w:r>
    </w:p>
    <w:p w14:paraId="116E549A" w14:textId="77777777" w:rsidR="002F679E" w:rsidRPr="007350CF" w:rsidRDefault="002F679E" w:rsidP="002F679E">
      <w:pPr>
        <w:spacing w:line="360" w:lineRule="atLeast"/>
        <w:ind w:firstLine="709"/>
        <w:jc w:val="both"/>
        <w:rPr>
          <w:color w:val="000000"/>
          <w:sz w:val="28"/>
          <w:szCs w:val="28"/>
        </w:rPr>
      </w:pPr>
      <w:r w:rsidRPr="007350CF">
        <w:rPr>
          <w:color w:val="000000"/>
          <w:sz w:val="28"/>
          <w:szCs w:val="28"/>
        </w:rPr>
        <w:t>1. Осуществить в 202</w:t>
      </w:r>
      <w:r>
        <w:rPr>
          <w:color w:val="000000"/>
          <w:sz w:val="28"/>
          <w:szCs w:val="28"/>
        </w:rPr>
        <w:t>5</w:t>
      </w:r>
      <w:r w:rsidRPr="007350CF">
        <w:rPr>
          <w:color w:val="000000"/>
          <w:sz w:val="28"/>
          <w:szCs w:val="28"/>
        </w:rPr>
        <w:t xml:space="preserve"> году бюджетные инвестиции за счет средств бюджета города Боровичи</w:t>
      </w:r>
      <w:r>
        <w:rPr>
          <w:color w:val="000000"/>
          <w:sz w:val="28"/>
          <w:szCs w:val="28"/>
        </w:rPr>
        <w:t xml:space="preserve"> в размере </w:t>
      </w:r>
      <w:r w:rsidRPr="007350CF">
        <w:rPr>
          <w:sz w:val="28"/>
          <w:szCs w:val="28"/>
        </w:rPr>
        <w:t xml:space="preserve">821,52 </w:t>
      </w:r>
      <w:proofErr w:type="spellStart"/>
      <w:r w:rsidRPr="007350CF">
        <w:rPr>
          <w:sz w:val="28"/>
          <w:szCs w:val="28"/>
        </w:rPr>
        <w:t>тыс.руб</w:t>
      </w:r>
      <w:proofErr w:type="spellEnd"/>
      <w:r w:rsidRPr="007350CF">
        <w:rPr>
          <w:sz w:val="28"/>
          <w:szCs w:val="28"/>
        </w:rPr>
        <w:t xml:space="preserve">. </w:t>
      </w:r>
      <w:r w:rsidRPr="007350CF">
        <w:rPr>
          <w:color w:val="000000"/>
          <w:sz w:val="28"/>
          <w:szCs w:val="28"/>
        </w:rPr>
        <w:t xml:space="preserve">на </w:t>
      </w:r>
      <w:bookmarkStart w:id="6" w:name="_Hlk90285302"/>
      <w:r w:rsidRPr="007350CF">
        <w:rPr>
          <w:color w:val="000000"/>
          <w:sz w:val="28"/>
          <w:szCs w:val="28"/>
        </w:rPr>
        <w:t xml:space="preserve">выполнение работ по </w:t>
      </w:r>
      <w:bookmarkEnd w:id="6"/>
      <w:r w:rsidRPr="007350CF">
        <w:rPr>
          <w:color w:val="000000"/>
          <w:sz w:val="28"/>
          <w:szCs w:val="28"/>
        </w:rPr>
        <w:t xml:space="preserve">реконструкции системы отопления многоквартирного дома № 55 по </w:t>
      </w:r>
      <w:proofErr w:type="spellStart"/>
      <w:r w:rsidRPr="007350CF">
        <w:rPr>
          <w:color w:val="000000"/>
          <w:sz w:val="28"/>
          <w:szCs w:val="28"/>
        </w:rPr>
        <w:t>ул.Коммунарной</w:t>
      </w:r>
      <w:proofErr w:type="spellEnd"/>
      <w:r w:rsidRPr="007350CF">
        <w:rPr>
          <w:color w:val="000000"/>
          <w:sz w:val="28"/>
          <w:szCs w:val="28"/>
        </w:rPr>
        <w:t xml:space="preserve"> с установкой узла учета тепловой энергии.</w:t>
      </w:r>
    </w:p>
    <w:p w14:paraId="50B04341" w14:textId="2BB53BF5" w:rsidR="002F679E" w:rsidRPr="007350CF" w:rsidRDefault="002F679E" w:rsidP="002F679E">
      <w:pPr>
        <w:spacing w:line="360" w:lineRule="atLeast"/>
        <w:ind w:firstLine="709"/>
        <w:jc w:val="both"/>
        <w:rPr>
          <w:color w:val="000000"/>
          <w:sz w:val="28"/>
          <w:szCs w:val="28"/>
        </w:rPr>
      </w:pPr>
      <w:r w:rsidRPr="007350CF">
        <w:rPr>
          <w:color w:val="000000"/>
          <w:sz w:val="28"/>
          <w:szCs w:val="28"/>
        </w:rPr>
        <w:t>Направление инвестирования: реконструкци</w:t>
      </w:r>
      <w:r w:rsidR="006D6E8D">
        <w:rPr>
          <w:color w:val="000000"/>
          <w:sz w:val="28"/>
          <w:szCs w:val="28"/>
        </w:rPr>
        <w:t>я</w:t>
      </w:r>
      <w:r w:rsidRPr="007350CF">
        <w:rPr>
          <w:color w:val="000000"/>
          <w:sz w:val="28"/>
          <w:szCs w:val="28"/>
        </w:rPr>
        <w:t xml:space="preserve"> системы отопления многоквартирного дома № 55 по </w:t>
      </w:r>
      <w:proofErr w:type="spellStart"/>
      <w:r w:rsidRPr="007350CF">
        <w:rPr>
          <w:color w:val="000000"/>
          <w:sz w:val="28"/>
          <w:szCs w:val="28"/>
        </w:rPr>
        <w:t>ул.Коммунарной</w:t>
      </w:r>
      <w:proofErr w:type="spellEnd"/>
      <w:r w:rsidRPr="007350CF">
        <w:rPr>
          <w:color w:val="000000"/>
          <w:sz w:val="28"/>
          <w:szCs w:val="28"/>
        </w:rPr>
        <w:t xml:space="preserve"> с установкой узла учета тепловой энергии.</w:t>
      </w:r>
    </w:p>
    <w:p w14:paraId="1510EE01" w14:textId="77777777" w:rsidR="002F679E" w:rsidRPr="007350CF" w:rsidRDefault="002F679E" w:rsidP="002F679E">
      <w:pPr>
        <w:spacing w:line="360" w:lineRule="atLeast"/>
        <w:ind w:firstLine="709"/>
        <w:jc w:val="both"/>
        <w:rPr>
          <w:sz w:val="28"/>
          <w:szCs w:val="28"/>
        </w:rPr>
      </w:pPr>
      <w:r w:rsidRPr="007350CF">
        <w:rPr>
          <w:color w:val="000000"/>
          <w:sz w:val="28"/>
          <w:szCs w:val="28"/>
        </w:rPr>
        <w:t>Наименование главного распорядителя: Администрация Боровичского муниципального района.</w:t>
      </w:r>
    </w:p>
    <w:p w14:paraId="45876A97" w14:textId="77777777" w:rsidR="002F679E" w:rsidRPr="007350CF" w:rsidRDefault="002F679E" w:rsidP="002F679E">
      <w:pPr>
        <w:spacing w:line="360" w:lineRule="atLeast"/>
        <w:ind w:firstLine="709"/>
        <w:jc w:val="both"/>
        <w:rPr>
          <w:sz w:val="28"/>
          <w:szCs w:val="28"/>
        </w:rPr>
      </w:pPr>
      <w:r w:rsidRPr="007350CF">
        <w:rPr>
          <w:color w:val="000000"/>
          <w:sz w:val="28"/>
          <w:szCs w:val="28"/>
        </w:rPr>
        <w:t>Наименование заказчика: Администрация Боровичского муниципального района.</w:t>
      </w:r>
    </w:p>
    <w:p w14:paraId="7710EE9B" w14:textId="77777777" w:rsidR="002F679E" w:rsidRPr="007350CF" w:rsidRDefault="002F679E" w:rsidP="002F679E">
      <w:pPr>
        <w:spacing w:line="360" w:lineRule="atLeast"/>
        <w:ind w:firstLine="709"/>
        <w:jc w:val="both"/>
        <w:rPr>
          <w:sz w:val="28"/>
          <w:szCs w:val="28"/>
        </w:rPr>
      </w:pPr>
      <w:r w:rsidRPr="007350CF">
        <w:rPr>
          <w:color w:val="000000"/>
          <w:sz w:val="28"/>
          <w:szCs w:val="28"/>
        </w:rPr>
        <w:t>Срок изготовления: 202</w:t>
      </w:r>
      <w:r>
        <w:rPr>
          <w:color w:val="000000"/>
          <w:sz w:val="28"/>
          <w:szCs w:val="28"/>
        </w:rPr>
        <w:t>5</w:t>
      </w:r>
      <w:r w:rsidRPr="007350CF">
        <w:rPr>
          <w:color w:val="000000"/>
          <w:sz w:val="28"/>
          <w:szCs w:val="28"/>
        </w:rPr>
        <w:t xml:space="preserve"> год.</w:t>
      </w:r>
    </w:p>
    <w:p w14:paraId="5F9EA2A6" w14:textId="638185F1" w:rsidR="002F679E" w:rsidRDefault="002F679E" w:rsidP="002F679E">
      <w:pPr>
        <w:spacing w:line="360" w:lineRule="atLeast"/>
        <w:ind w:firstLine="709"/>
        <w:jc w:val="both"/>
        <w:rPr>
          <w:sz w:val="28"/>
          <w:szCs w:val="28"/>
        </w:rPr>
      </w:pPr>
      <w:r w:rsidRPr="007350CF">
        <w:rPr>
          <w:color w:val="000000"/>
          <w:sz w:val="28"/>
          <w:szCs w:val="28"/>
        </w:rPr>
        <w:t>Стоимость</w:t>
      </w:r>
      <w:r w:rsidRPr="007350CF">
        <w:rPr>
          <w:sz w:val="28"/>
          <w:szCs w:val="28"/>
        </w:rPr>
        <w:t xml:space="preserve"> выполнения работ</w:t>
      </w:r>
      <w:r w:rsidRPr="007350CF">
        <w:rPr>
          <w:color w:val="000000"/>
          <w:sz w:val="28"/>
          <w:szCs w:val="28"/>
        </w:rPr>
        <w:t xml:space="preserve"> по реконструкции системы отопления многоквартирного дома № 55 по </w:t>
      </w:r>
      <w:proofErr w:type="spellStart"/>
      <w:r w:rsidRPr="007350CF">
        <w:rPr>
          <w:color w:val="000000"/>
          <w:sz w:val="28"/>
          <w:szCs w:val="28"/>
        </w:rPr>
        <w:t>ул.Коммунарной</w:t>
      </w:r>
      <w:proofErr w:type="spellEnd"/>
      <w:r w:rsidRPr="007350CF">
        <w:rPr>
          <w:color w:val="000000"/>
          <w:sz w:val="28"/>
          <w:szCs w:val="28"/>
        </w:rPr>
        <w:t xml:space="preserve"> с установкой узла учета тепловой энергии: </w:t>
      </w:r>
      <w:r w:rsidRPr="007350CF">
        <w:rPr>
          <w:sz w:val="28"/>
          <w:szCs w:val="28"/>
        </w:rPr>
        <w:t xml:space="preserve">821,52 </w:t>
      </w:r>
      <w:proofErr w:type="spellStart"/>
      <w:r w:rsidRPr="007350CF">
        <w:rPr>
          <w:sz w:val="28"/>
          <w:szCs w:val="28"/>
        </w:rPr>
        <w:t>тыс.руб</w:t>
      </w:r>
      <w:proofErr w:type="spellEnd"/>
      <w:r w:rsidRPr="007350CF">
        <w:rPr>
          <w:sz w:val="28"/>
          <w:szCs w:val="28"/>
        </w:rPr>
        <w:t>.</w:t>
      </w:r>
    </w:p>
    <w:p w14:paraId="1269E5CC" w14:textId="77777777" w:rsidR="002F679E" w:rsidRDefault="002F679E" w:rsidP="002F679E">
      <w:pPr>
        <w:spacing w:line="360" w:lineRule="atLeast"/>
        <w:jc w:val="both"/>
        <w:rPr>
          <w:sz w:val="28"/>
          <w:szCs w:val="28"/>
        </w:rPr>
      </w:pPr>
    </w:p>
    <w:p w14:paraId="65C7B938" w14:textId="77777777" w:rsidR="002F679E" w:rsidRDefault="002F679E" w:rsidP="002F679E">
      <w:pPr>
        <w:spacing w:line="360" w:lineRule="atLeast"/>
        <w:jc w:val="both"/>
        <w:rPr>
          <w:sz w:val="28"/>
          <w:szCs w:val="28"/>
        </w:rPr>
      </w:pPr>
    </w:p>
    <w:p w14:paraId="7AFC4DEE" w14:textId="03A18068" w:rsidR="002F679E" w:rsidRPr="007350CF" w:rsidRDefault="002F679E" w:rsidP="002F679E">
      <w:pPr>
        <w:spacing w:line="360" w:lineRule="atLeast"/>
        <w:jc w:val="both"/>
        <w:rPr>
          <w:color w:val="000000"/>
          <w:sz w:val="28"/>
          <w:szCs w:val="28"/>
        </w:rPr>
      </w:pPr>
      <w:proofErr w:type="spellStart"/>
      <w:r>
        <w:rPr>
          <w:sz w:val="28"/>
          <w:szCs w:val="28"/>
        </w:rPr>
        <w:t>рм</w:t>
      </w:r>
      <w:proofErr w:type="spellEnd"/>
    </w:p>
    <w:p w14:paraId="29E15D7E" w14:textId="77777777" w:rsidR="002F679E" w:rsidRDefault="002F679E">
      <w:pPr>
        <w:rPr>
          <w:color w:val="000000"/>
          <w:sz w:val="28"/>
          <w:szCs w:val="28"/>
        </w:rPr>
      </w:pPr>
      <w:r>
        <w:rPr>
          <w:color w:val="000000"/>
          <w:sz w:val="28"/>
          <w:szCs w:val="28"/>
        </w:rPr>
        <w:br w:type="page"/>
      </w:r>
    </w:p>
    <w:p w14:paraId="4EFA6FE2" w14:textId="77777777" w:rsidR="002F679E" w:rsidRPr="002F679E" w:rsidRDefault="002F679E" w:rsidP="002F679E">
      <w:pPr>
        <w:spacing w:line="360" w:lineRule="atLeast"/>
        <w:jc w:val="center"/>
        <w:rPr>
          <w:color w:val="000000"/>
          <w:sz w:val="24"/>
          <w:szCs w:val="24"/>
        </w:rPr>
      </w:pPr>
    </w:p>
    <w:p w14:paraId="74E2E981" w14:textId="77777777" w:rsidR="002F679E" w:rsidRPr="002F679E" w:rsidRDefault="002F679E" w:rsidP="002F679E">
      <w:pPr>
        <w:spacing w:line="360" w:lineRule="atLeast"/>
        <w:jc w:val="center"/>
        <w:rPr>
          <w:color w:val="000000"/>
          <w:sz w:val="24"/>
          <w:szCs w:val="24"/>
        </w:rPr>
      </w:pPr>
      <w:r w:rsidRPr="002F679E">
        <w:rPr>
          <w:color w:val="000000"/>
          <w:sz w:val="24"/>
          <w:szCs w:val="24"/>
        </w:rPr>
        <w:t>2</w:t>
      </w:r>
    </w:p>
    <w:p w14:paraId="641061B7" w14:textId="77777777" w:rsidR="002F679E" w:rsidRPr="002F679E" w:rsidRDefault="002F679E" w:rsidP="002F679E">
      <w:pPr>
        <w:spacing w:line="360" w:lineRule="atLeast"/>
        <w:jc w:val="center"/>
        <w:rPr>
          <w:color w:val="000000"/>
          <w:sz w:val="24"/>
          <w:szCs w:val="24"/>
        </w:rPr>
      </w:pPr>
    </w:p>
    <w:p w14:paraId="63D29B56" w14:textId="4024EFCD" w:rsidR="002F679E" w:rsidRDefault="002F679E" w:rsidP="002F679E">
      <w:pPr>
        <w:spacing w:line="360" w:lineRule="atLeast"/>
        <w:ind w:firstLine="709"/>
        <w:jc w:val="both"/>
        <w:rPr>
          <w:sz w:val="28"/>
          <w:szCs w:val="28"/>
        </w:rPr>
      </w:pPr>
      <w:r w:rsidRPr="007350CF">
        <w:rPr>
          <w:color w:val="000000"/>
          <w:sz w:val="28"/>
          <w:szCs w:val="28"/>
        </w:rPr>
        <w:t>Общий размер бюджетных инвестиций в 202</w:t>
      </w:r>
      <w:r>
        <w:rPr>
          <w:color w:val="000000"/>
          <w:sz w:val="28"/>
          <w:szCs w:val="28"/>
        </w:rPr>
        <w:t>5</w:t>
      </w:r>
      <w:r w:rsidRPr="007350CF">
        <w:rPr>
          <w:color w:val="000000"/>
          <w:sz w:val="28"/>
          <w:szCs w:val="28"/>
        </w:rPr>
        <w:t xml:space="preserve"> году: </w:t>
      </w:r>
      <w:r w:rsidRPr="007350CF">
        <w:rPr>
          <w:sz w:val="28"/>
          <w:szCs w:val="28"/>
        </w:rPr>
        <w:t xml:space="preserve">821,52 </w:t>
      </w:r>
      <w:proofErr w:type="spellStart"/>
      <w:r w:rsidRPr="007350CF">
        <w:rPr>
          <w:sz w:val="28"/>
          <w:szCs w:val="28"/>
        </w:rPr>
        <w:t>тыс.руб</w:t>
      </w:r>
      <w:proofErr w:type="spellEnd"/>
      <w:r w:rsidRPr="007350CF">
        <w:rPr>
          <w:sz w:val="28"/>
          <w:szCs w:val="28"/>
        </w:rPr>
        <w:t>.</w:t>
      </w:r>
    </w:p>
    <w:p w14:paraId="2B4E980F" w14:textId="77777777" w:rsidR="002F679E" w:rsidRPr="007350CF" w:rsidRDefault="002F679E" w:rsidP="002F679E">
      <w:pPr>
        <w:autoSpaceDE w:val="0"/>
        <w:autoSpaceDN w:val="0"/>
        <w:adjustRightInd w:val="0"/>
        <w:spacing w:line="360" w:lineRule="atLeast"/>
        <w:ind w:firstLine="709"/>
        <w:jc w:val="both"/>
        <w:rPr>
          <w:sz w:val="28"/>
          <w:szCs w:val="28"/>
        </w:rPr>
      </w:pPr>
      <w:r w:rsidRPr="007350CF">
        <w:rPr>
          <w:sz w:val="28"/>
          <w:szCs w:val="28"/>
        </w:rPr>
        <w:t>2. Разместить постановление на официальном сайте Администрации Боровичского муниципального района.</w:t>
      </w:r>
    </w:p>
    <w:p w14:paraId="5F58DDF8" w14:textId="5AB776BC" w:rsidR="0095508F" w:rsidRPr="00190703" w:rsidRDefault="0095508F" w:rsidP="000F345E">
      <w:pPr>
        <w:pStyle w:val="a8"/>
        <w:tabs>
          <w:tab w:val="left" w:pos="1276"/>
        </w:tabs>
        <w:spacing w:line="320" w:lineRule="atLeast"/>
        <w:ind w:firstLine="0"/>
        <w:jc w:val="left"/>
        <w:rPr>
          <w:bCs/>
          <w:smallCaps/>
          <w:sz w:val="28"/>
          <w:szCs w:val="28"/>
        </w:rPr>
      </w:pPr>
    </w:p>
    <w:p w14:paraId="578C3B13" w14:textId="319C99B1" w:rsidR="00C55959" w:rsidRDefault="00C55959" w:rsidP="000F345E">
      <w:pPr>
        <w:pStyle w:val="a8"/>
        <w:tabs>
          <w:tab w:val="left" w:pos="1276"/>
        </w:tabs>
        <w:spacing w:line="320" w:lineRule="atLeast"/>
        <w:ind w:firstLine="0"/>
        <w:jc w:val="left"/>
        <w:rPr>
          <w:bCs/>
          <w:smallCaps/>
          <w:sz w:val="28"/>
          <w:szCs w:val="28"/>
        </w:rPr>
      </w:pPr>
    </w:p>
    <w:p w14:paraId="5FC0F969" w14:textId="77777777" w:rsidR="002F679E" w:rsidRPr="00190703" w:rsidRDefault="002F679E" w:rsidP="000F345E">
      <w:pPr>
        <w:pStyle w:val="a8"/>
        <w:tabs>
          <w:tab w:val="left" w:pos="1276"/>
        </w:tabs>
        <w:spacing w:line="320" w:lineRule="atLeast"/>
        <w:ind w:firstLine="0"/>
        <w:jc w:val="left"/>
        <w:rPr>
          <w:bCs/>
          <w:smallCaps/>
          <w:sz w:val="28"/>
          <w:szCs w:val="28"/>
        </w:rPr>
      </w:pPr>
    </w:p>
    <w:p w14:paraId="6F2CE1F5" w14:textId="73FAB65A" w:rsidR="003B5D8F" w:rsidRPr="00190703" w:rsidRDefault="002F679E"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Первый з</w:t>
      </w:r>
      <w:r w:rsidR="003B5D8F" w:rsidRPr="00190703">
        <w:rPr>
          <w:rFonts w:ascii="Times New Roman CYR" w:hAnsi="Times New Roman CYR" w:cs="Times New Roman CYR"/>
          <w:b/>
          <w:sz w:val="28"/>
          <w:lang w:eastAsia="zh-CN"/>
        </w:rPr>
        <w:t>аместитель</w:t>
      </w:r>
    </w:p>
    <w:p w14:paraId="7F2720A0" w14:textId="77E43619" w:rsidR="00460728" w:rsidRPr="00190703" w:rsidRDefault="00460728" w:rsidP="00460728">
      <w:pPr>
        <w:spacing w:line="240" w:lineRule="exact"/>
        <w:rPr>
          <w:sz w:val="28"/>
          <w:szCs w:val="28"/>
        </w:rPr>
      </w:pPr>
      <w:r w:rsidRPr="00190703">
        <w:rPr>
          <w:rFonts w:ascii="Times New Roman CYR" w:hAnsi="Times New Roman CYR" w:cs="Times New Roman CYR"/>
          <w:b/>
          <w:sz w:val="28"/>
          <w:lang w:eastAsia="zh-CN"/>
        </w:rPr>
        <w:t>Глав</w:t>
      </w:r>
      <w:r w:rsidR="003B5D8F" w:rsidRPr="00190703">
        <w:rPr>
          <w:rFonts w:ascii="Times New Roman CYR" w:hAnsi="Times New Roman CYR" w:cs="Times New Roman CYR"/>
          <w:b/>
          <w:sz w:val="28"/>
          <w:lang w:eastAsia="zh-CN"/>
        </w:rPr>
        <w:t>ы</w:t>
      </w:r>
      <w:r w:rsidRPr="00190703">
        <w:rPr>
          <w:rFonts w:ascii="Times New Roman CYR" w:hAnsi="Times New Roman CYR" w:cs="Times New Roman CYR"/>
          <w:b/>
          <w:sz w:val="28"/>
          <w:lang w:eastAsia="zh-CN"/>
        </w:rPr>
        <w:t xml:space="preserve"> </w:t>
      </w:r>
      <w:r w:rsidR="003B5D8F" w:rsidRPr="00190703">
        <w:rPr>
          <w:rFonts w:ascii="Times New Roman CYR" w:hAnsi="Times New Roman CYR" w:cs="Times New Roman CYR"/>
          <w:b/>
          <w:sz w:val="28"/>
          <w:lang w:eastAsia="zh-CN"/>
        </w:rPr>
        <w:t>администрации</w:t>
      </w:r>
      <w:r w:rsidR="00DF39BB" w:rsidRPr="00190703">
        <w:rPr>
          <w:rFonts w:ascii="Times New Roman CYR" w:hAnsi="Times New Roman CYR" w:cs="Times New Roman CYR"/>
          <w:b/>
          <w:sz w:val="28"/>
          <w:lang w:eastAsia="zh-CN"/>
        </w:rPr>
        <w:t xml:space="preserve"> ра</w:t>
      </w:r>
      <w:r w:rsidR="00021C92" w:rsidRPr="00190703">
        <w:rPr>
          <w:rFonts w:ascii="Times New Roman CYR" w:hAnsi="Times New Roman CYR" w:cs="Times New Roman CYR"/>
          <w:b/>
          <w:sz w:val="28"/>
          <w:lang w:eastAsia="zh-CN"/>
        </w:rPr>
        <w:t>йона</w:t>
      </w:r>
      <w:r w:rsidRPr="00190703">
        <w:rPr>
          <w:rFonts w:ascii="Times New Roman CYR" w:hAnsi="Times New Roman CYR" w:cs="Times New Roman CYR"/>
          <w:b/>
          <w:sz w:val="28"/>
          <w:lang w:eastAsia="zh-CN"/>
        </w:rPr>
        <w:t xml:space="preserve"> </w:t>
      </w:r>
      <w:r w:rsidR="000A76A0" w:rsidRPr="00190703">
        <w:rPr>
          <w:rFonts w:ascii="Times New Roman CYR" w:hAnsi="Times New Roman CYR" w:cs="Times New Roman CYR"/>
          <w:b/>
          <w:sz w:val="28"/>
          <w:lang w:eastAsia="zh-CN"/>
        </w:rPr>
        <w:t xml:space="preserve"> </w:t>
      </w:r>
      <w:r w:rsidR="00236D5F" w:rsidRPr="00190703">
        <w:rPr>
          <w:rFonts w:ascii="Times New Roman CYR" w:hAnsi="Times New Roman CYR" w:cs="Times New Roman CYR"/>
          <w:b/>
          <w:sz w:val="28"/>
          <w:lang w:eastAsia="zh-CN"/>
        </w:rPr>
        <w:t xml:space="preserve"> </w:t>
      </w:r>
      <w:r w:rsidR="002F679E">
        <w:rPr>
          <w:rFonts w:ascii="Times New Roman CYR" w:hAnsi="Times New Roman CYR" w:cs="Times New Roman CYR"/>
          <w:b/>
          <w:sz w:val="28"/>
          <w:lang w:eastAsia="zh-CN"/>
        </w:rPr>
        <w:t>М.Е. Мелешев</w:t>
      </w:r>
    </w:p>
    <w:p w14:paraId="0733EA4D" w14:textId="39C32E8E" w:rsidR="008F5D1A" w:rsidRPr="00190703" w:rsidRDefault="008F5D1A" w:rsidP="00C96234">
      <w:pPr>
        <w:spacing w:line="240" w:lineRule="exact"/>
        <w:rPr>
          <w:sz w:val="28"/>
          <w:szCs w:val="28"/>
        </w:rPr>
      </w:pPr>
    </w:p>
    <w:p w14:paraId="0294A25D" w14:textId="54A36F91" w:rsidR="0098748F" w:rsidRDefault="0098748F" w:rsidP="00C96234">
      <w:pPr>
        <w:spacing w:line="240" w:lineRule="exact"/>
        <w:rPr>
          <w:sz w:val="28"/>
          <w:szCs w:val="28"/>
        </w:rPr>
      </w:pPr>
    </w:p>
    <w:p w14:paraId="067EF4E8" w14:textId="77777777" w:rsidR="00387FA8" w:rsidRPr="00190703" w:rsidRDefault="00387FA8" w:rsidP="00C96234">
      <w:pPr>
        <w:spacing w:line="240" w:lineRule="exact"/>
        <w:rPr>
          <w:sz w:val="28"/>
          <w:szCs w:val="28"/>
        </w:rPr>
      </w:pPr>
    </w:p>
    <w:p w14:paraId="12A0FB80" w14:textId="1D44959A" w:rsidR="00C55959" w:rsidRDefault="00C55959" w:rsidP="00C96234">
      <w:pPr>
        <w:spacing w:line="240" w:lineRule="exact"/>
        <w:rPr>
          <w:sz w:val="28"/>
          <w:szCs w:val="28"/>
        </w:rPr>
      </w:pPr>
    </w:p>
    <w:p w14:paraId="6B2BFDD9" w14:textId="11B663EC" w:rsidR="002F679E" w:rsidRDefault="002F679E" w:rsidP="00C96234">
      <w:pPr>
        <w:spacing w:line="240" w:lineRule="exact"/>
        <w:rPr>
          <w:sz w:val="28"/>
          <w:szCs w:val="28"/>
        </w:rPr>
      </w:pPr>
    </w:p>
    <w:p w14:paraId="1D241267" w14:textId="77777777" w:rsidR="002F679E" w:rsidRPr="00190703" w:rsidRDefault="002F679E" w:rsidP="00C96234">
      <w:pPr>
        <w:spacing w:line="240" w:lineRule="exact"/>
        <w:rPr>
          <w:sz w:val="28"/>
          <w:szCs w:val="28"/>
        </w:rPr>
      </w:pPr>
    </w:p>
    <w:p w14:paraId="4D8CE330" w14:textId="669A1527" w:rsidR="00C96234" w:rsidRPr="00190703" w:rsidRDefault="00C96234" w:rsidP="00C96234">
      <w:pPr>
        <w:tabs>
          <w:tab w:val="left" w:pos="540"/>
        </w:tabs>
        <w:spacing w:line="240" w:lineRule="exact"/>
        <w:jc w:val="both"/>
        <w:rPr>
          <w:b/>
          <w:sz w:val="28"/>
          <w:szCs w:val="28"/>
        </w:rPr>
      </w:pPr>
      <w:r w:rsidRPr="00190703">
        <w:rPr>
          <w:b/>
          <w:sz w:val="28"/>
          <w:szCs w:val="28"/>
        </w:rPr>
        <w:t xml:space="preserve">                                                         </w:t>
      </w:r>
      <w:bookmarkStart w:id="7" w:name="штамп"/>
      <w:bookmarkEnd w:id="7"/>
      <w:r w:rsidRPr="00190703">
        <w:rPr>
          <w:b/>
          <w:sz w:val="28"/>
          <w:szCs w:val="28"/>
        </w:rPr>
        <w:t xml:space="preserve"> </w:t>
      </w:r>
      <w:bookmarkEnd w:id="3"/>
    </w:p>
    <w:sectPr w:rsidR="00C96234" w:rsidRPr="00190703"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A329" w14:textId="77777777" w:rsidR="004E4593" w:rsidRDefault="004E4593">
      <w:r>
        <w:separator/>
      </w:r>
    </w:p>
  </w:endnote>
  <w:endnote w:type="continuationSeparator" w:id="0">
    <w:p w14:paraId="47C875DC" w14:textId="77777777" w:rsidR="004E4593" w:rsidRDefault="004E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8DDA" w14:textId="77777777" w:rsidR="004E4593" w:rsidRDefault="004E4593">
      <w:r>
        <w:separator/>
      </w:r>
    </w:p>
  </w:footnote>
  <w:footnote w:type="continuationSeparator" w:id="0">
    <w:p w14:paraId="4178AC58" w14:textId="77777777" w:rsidR="004E4593" w:rsidRDefault="004E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04B"/>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B82"/>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23D"/>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593"/>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9CA"/>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3006"/>
    <w:rsid w:val="00A730D0"/>
    <w:rsid w:val="00A73A02"/>
    <w:rsid w:val="00A74083"/>
    <w:rsid w:val="00A74667"/>
    <w:rsid w:val="00A74972"/>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2025-02-17T06:03:00Z</cp:lastPrinted>
  <dcterms:created xsi:type="dcterms:W3CDTF">2025-02-17T06:04:00Z</dcterms:created>
  <dcterms:modified xsi:type="dcterms:W3CDTF">2025-02-17T06:04:00Z</dcterms:modified>
</cp:coreProperties>
</file>