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A2" w:rsidRDefault="008822A2" w:rsidP="008822A2">
      <w:pPr>
        <w:spacing w:line="240" w:lineRule="exact"/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2642466</wp:posOffset>
            </wp:positionH>
            <wp:positionV relativeFrom="paragraph">
              <wp:posOffset>-2152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8822A2" w:rsidRDefault="008822A2" w:rsidP="008822A2">
      <w:pPr>
        <w:rPr>
          <w:rFonts w:ascii="Times New Roman CYR" w:eastAsia="Times New Roman" w:hAnsi="Times New Roman CYR"/>
          <w:sz w:val="24"/>
        </w:rPr>
      </w:pPr>
    </w:p>
    <w:p w:rsidR="008822A2" w:rsidRDefault="008822A2" w:rsidP="008822A2">
      <w:pPr>
        <w:rPr>
          <w:rFonts w:ascii="Times New Roman CYR" w:eastAsia="Times New Roman" w:hAnsi="Times New Roman CYR"/>
          <w:sz w:val="24"/>
        </w:rPr>
      </w:pPr>
      <w:bookmarkStart w:id="0" w:name="_GoBack"/>
      <w:bookmarkEnd w:id="0"/>
    </w:p>
    <w:p w:rsidR="008822A2" w:rsidRDefault="008822A2" w:rsidP="008822A2">
      <w:pPr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8822A2" w:rsidRDefault="008822A2" w:rsidP="008822A2">
      <w:pPr>
        <w:spacing w:line="240" w:lineRule="exact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 xml:space="preserve">                                             Новгородская область</w:t>
      </w:r>
    </w:p>
    <w:p w:rsidR="008822A2" w:rsidRDefault="008822A2" w:rsidP="008822A2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>
        <w:rPr>
          <w:rFonts w:ascii="Times New Roman CYR" w:eastAsia="Times New Roman" w:hAnsi="Times New Roman CYR"/>
          <w:b/>
          <w:sz w:val="28"/>
        </w:rPr>
        <w:t xml:space="preserve"> </w:t>
      </w:r>
      <w:r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8822A2" w:rsidRDefault="008822A2" w:rsidP="008822A2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</w:rPr>
      </w:pPr>
      <w:r>
        <w:rPr>
          <w:rFonts w:ascii="Times New Roman CYR" w:eastAsia="Times New Roman" w:hAnsi="Times New Roman CYR"/>
          <w:spacing w:val="60"/>
          <w:sz w:val="32"/>
        </w:rPr>
        <w:t>ПОСТАНОВЛЕНИЕ</w:t>
      </w:r>
    </w:p>
    <w:p w:rsidR="008822A2" w:rsidRDefault="008822A2" w:rsidP="008822A2">
      <w:pPr>
        <w:jc w:val="center"/>
        <w:rPr>
          <w:rFonts w:ascii="Times New Roman CYR" w:eastAsia="Times New Roman" w:hAnsi="Times New Roman CYR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8822A2" w:rsidTr="0060641A">
        <w:tc>
          <w:tcPr>
            <w:tcW w:w="1440" w:type="dxa"/>
            <w:hideMark/>
          </w:tcPr>
          <w:p w:rsidR="008822A2" w:rsidRDefault="008822A2" w:rsidP="0060641A">
            <w:pPr>
              <w:ind w:left="-113" w:right="-57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15.03.2018</w:t>
            </w:r>
          </w:p>
        </w:tc>
        <w:tc>
          <w:tcPr>
            <w:tcW w:w="1197" w:type="dxa"/>
            <w:hideMark/>
          </w:tcPr>
          <w:p w:rsidR="008822A2" w:rsidRDefault="008822A2" w:rsidP="0060641A">
            <w:pPr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sz w:val="28"/>
              </w:rPr>
              <w:t xml:space="preserve">№ </w:t>
            </w:r>
            <w:r>
              <w:rPr>
                <w:rFonts w:ascii="Times New Roman CYR" w:eastAsia="Times New Roman" w:hAnsi="Times New Roman CYR"/>
                <w:b/>
                <w:sz w:val="28"/>
              </w:rPr>
              <w:t>850</w:t>
            </w:r>
          </w:p>
        </w:tc>
      </w:tr>
    </w:tbl>
    <w:p w:rsidR="008822A2" w:rsidRDefault="008822A2" w:rsidP="008822A2">
      <w:pPr>
        <w:jc w:val="center"/>
        <w:rPr>
          <w:rFonts w:ascii="Times New Roman CYR" w:eastAsia="Times New Roman" w:hAnsi="Times New Roman CYR"/>
          <w:sz w:val="28"/>
        </w:rPr>
      </w:pPr>
    </w:p>
    <w:p w:rsidR="008822A2" w:rsidRDefault="008822A2" w:rsidP="008822A2">
      <w:pPr>
        <w:rPr>
          <w:rFonts w:ascii="Times New Roman CYR" w:eastAsia="Times New Roman" w:hAnsi="Times New Roman CYR"/>
          <w:sz w:val="28"/>
        </w:rPr>
      </w:pPr>
      <w:r>
        <w:rPr>
          <w:rFonts w:ascii="Times New Roman CYR" w:eastAsia="Times New Roman" w:hAnsi="Times New Roman CYR"/>
          <w:sz w:val="28"/>
        </w:rPr>
        <w:t xml:space="preserve">                                                        г.Боровичи</w:t>
      </w:r>
    </w:p>
    <w:p w:rsidR="008822A2" w:rsidRDefault="008822A2" w:rsidP="008822A2">
      <w:pPr>
        <w:rPr>
          <w:rFonts w:ascii="Times New Roman CYR" w:eastAsia="Times New Roman" w:hAnsi="Times New Roman CYR"/>
          <w:sz w:val="28"/>
        </w:rPr>
      </w:pPr>
    </w:p>
    <w:p w:rsidR="008822A2" w:rsidRDefault="008822A2" w:rsidP="008822A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8B2FEF">
        <w:rPr>
          <w:rFonts w:eastAsia="Times New Roman"/>
          <w:b/>
          <w:sz w:val="28"/>
          <w:szCs w:val="28"/>
        </w:rPr>
        <w:t xml:space="preserve">О </w:t>
      </w:r>
      <w:r>
        <w:rPr>
          <w:rFonts w:eastAsia="Times New Roman"/>
          <w:b/>
          <w:sz w:val="28"/>
          <w:szCs w:val="28"/>
        </w:rPr>
        <w:t xml:space="preserve">демонтаже (сносе) неправомерно </w:t>
      </w:r>
      <w:proofErr w:type="gramStart"/>
      <w:r>
        <w:rPr>
          <w:rFonts w:eastAsia="Times New Roman"/>
          <w:b/>
          <w:sz w:val="28"/>
          <w:szCs w:val="28"/>
        </w:rPr>
        <w:t>размещенного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</w:p>
    <w:p w:rsidR="008822A2" w:rsidRDefault="008822A2" w:rsidP="008822A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торгового нестационарного объекта</w:t>
      </w:r>
    </w:p>
    <w:p w:rsidR="008822A2" w:rsidRDefault="008822A2" w:rsidP="008822A2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</w:p>
    <w:p w:rsidR="008822A2" w:rsidRDefault="008822A2" w:rsidP="008822A2">
      <w:pPr>
        <w:spacing w:after="120" w:line="360" w:lineRule="atLeast"/>
        <w:ind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соответствии с федеральными законами от</w:t>
      </w:r>
      <w:r w:rsidRPr="000544DE">
        <w:rPr>
          <w:rFonts w:eastAsia="Times New Roman"/>
          <w:sz w:val="28"/>
          <w:szCs w:val="28"/>
        </w:rPr>
        <w:t xml:space="preserve"> 6 октября 2003 года</w:t>
      </w:r>
      <w:r>
        <w:rPr>
          <w:rFonts w:eastAsia="Times New Roman"/>
          <w:sz w:val="28"/>
          <w:szCs w:val="28"/>
        </w:rPr>
        <w:br/>
      </w:r>
      <w:r w:rsidRPr="000544DE">
        <w:rPr>
          <w:rFonts w:eastAsia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eastAsia="Times New Roman"/>
          <w:sz w:val="28"/>
          <w:szCs w:val="28"/>
        </w:rPr>
        <w:t>,</w:t>
      </w:r>
      <w:r w:rsidRPr="008B2FEF">
        <w:rPr>
          <w:rFonts w:eastAsia="Times New Roman"/>
          <w:sz w:val="28"/>
          <w:szCs w:val="28"/>
        </w:rPr>
        <w:t xml:space="preserve"> </w:t>
      </w:r>
      <w:r w:rsidRPr="000836A4">
        <w:rPr>
          <w:rFonts w:eastAsia="Times New Roman"/>
          <w:sz w:val="28"/>
          <w:szCs w:val="28"/>
        </w:rPr>
        <w:t xml:space="preserve">от 28 декабря 2009 года № 381-ФЗ «Об основах государственного регулирования торговой деятельности в Российской Федерации», Порядком выявления, демонтажа (сноса) неправомерно размещенных торговых и иных нестационарных объектов, утвержденным постановлением Администрации муниципального района от 16.08.2017 </w:t>
      </w:r>
      <w:r>
        <w:rPr>
          <w:rFonts w:eastAsia="Times New Roman"/>
          <w:sz w:val="28"/>
          <w:szCs w:val="28"/>
        </w:rPr>
        <w:br/>
      </w:r>
      <w:r w:rsidRPr="000836A4">
        <w:rPr>
          <w:rFonts w:eastAsia="Times New Roman"/>
          <w:sz w:val="28"/>
          <w:szCs w:val="28"/>
        </w:rPr>
        <w:t>№ 2716, Схемой размещения нестационарных торговых объектов на</w:t>
      </w:r>
      <w:proofErr w:type="gramEnd"/>
      <w:r w:rsidRPr="000836A4">
        <w:rPr>
          <w:rFonts w:eastAsia="Times New Roman"/>
          <w:sz w:val="28"/>
          <w:szCs w:val="28"/>
        </w:rPr>
        <w:t xml:space="preserve"> </w:t>
      </w:r>
      <w:proofErr w:type="gramStart"/>
      <w:r w:rsidRPr="000836A4">
        <w:rPr>
          <w:rFonts w:eastAsia="Times New Roman"/>
          <w:sz w:val="28"/>
          <w:szCs w:val="28"/>
        </w:rPr>
        <w:t>территории Боровичского муниципального района</w:t>
      </w:r>
      <w:r>
        <w:rPr>
          <w:rFonts w:eastAsia="Times New Roman"/>
          <w:sz w:val="28"/>
          <w:szCs w:val="28"/>
        </w:rPr>
        <w:t xml:space="preserve"> (далее Схема)</w:t>
      </w:r>
      <w:r w:rsidRPr="000836A4">
        <w:rPr>
          <w:rFonts w:eastAsia="Times New Roman"/>
          <w:sz w:val="28"/>
          <w:szCs w:val="28"/>
        </w:rPr>
        <w:t>, утвержденной постановлением Администрации муниципальн</w:t>
      </w:r>
      <w:r>
        <w:rPr>
          <w:rFonts w:eastAsia="Times New Roman"/>
          <w:sz w:val="28"/>
          <w:szCs w:val="28"/>
        </w:rPr>
        <w:t>ого района от 07.09.2015 № 1848</w:t>
      </w:r>
      <w:r w:rsidRPr="000836A4">
        <w:rPr>
          <w:rFonts w:eastAsia="Times New Roman"/>
          <w:sz w:val="28"/>
          <w:szCs w:val="28"/>
        </w:rPr>
        <w:t>, с учетом заключения комиссии по демонтажу (сносу) неправомерно размещенных торговых и ин</w:t>
      </w:r>
      <w:r>
        <w:rPr>
          <w:rFonts w:eastAsia="Times New Roman"/>
          <w:sz w:val="28"/>
          <w:szCs w:val="28"/>
        </w:rPr>
        <w:t>ых нестационарных объектов от 22.09.2017 № 5</w:t>
      </w:r>
      <w:r w:rsidRPr="000836A4">
        <w:rPr>
          <w:rFonts w:eastAsia="Times New Roman"/>
          <w:sz w:val="28"/>
          <w:szCs w:val="28"/>
        </w:rPr>
        <w:t>, в целях упорядочения размещения торговых и иных нестационарных объектов на территории Боровичского муниципального района, обеспечения прав граждан на свободный доступ к местам общего пользования, проживания в благоприятных условиях, пресечения</w:t>
      </w:r>
      <w:proofErr w:type="gramEnd"/>
      <w:r w:rsidRPr="000836A4">
        <w:rPr>
          <w:rFonts w:eastAsia="Times New Roman"/>
          <w:sz w:val="28"/>
          <w:szCs w:val="28"/>
        </w:rPr>
        <w:t xml:space="preserve"> несанкционированной торговой деятельности и благоустройства внешнего облика Бор</w:t>
      </w:r>
      <w:r>
        <w:rPr>
          <w:rFonts w:eastAsia="Times New Roman"/>
          <w:sz w:val="28"/>
          <w:szCs w:val="28"/>
        </w:rPr>
        <w:t xml:space="preserve">овичского муниципального района </w:t>
      </w:r>
      <w:r w:rsidRPr="008B2FEF">
        <w:rPr>
          <w:rFonts w:eastAsia="Times New Roman"/>
          <w:sz w:val="28"/>
          <w:szCs w:val="28"/>
        </w:rPr>
        <w:t xml:space="preserve">Администрация Боровичского муниципального района </w:t>
      </w:r>
      <w:r w:rsidRPr="008B2FEF">
        <w:rPr>
          <w:rFonts w:eastAsia="Times New Roman"/>
          <w:b/>
          <w:sz w:val="28"/>
          <w:szCs w:val="28"/>
        </w:rPr>
        <w:t xml:space="preserve">ПОСТАНОВЛЯЕТ:  </w:t>
      </w:r>
      <w:r>
        <w:rPr>
          <w:rFonts w:eastAsia="Times New Roman"/>
          <w:b/>
          <w:sz w:val="28"/>
          <w:szCs w:val="28"/>
        </w:rPr>
        <w:t xml:space="preserve"> </w:t>
      </w:r>
    </w:p>
    <w:p w:rsidR="008822A2" w:rsidRDefault="008822A2" w:rsidP="008822A2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>Владельцу неправомерно размещенного нестационарного торгового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владелец)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демонтаж киоска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земельном участке с кадастровым номером 53:22:0022404:5 площадью 28 кв.метров, с видом разрешенного использования – под объекты общего пользования, местоположение: обл. Новгородская, р-н Боровичский, г.Боровичи,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оветская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вблизи магазина «Продукты», </w:t>
      </w:r>
      <w:r>
        <w:rPr>
          <w:rStyle w:val="FontStyle15"/>
          <w:b w:val="0"/>
          <w:sz w:val="28"/>
          <w:szCs w:val="28"/>
        </w:rPr>
        <w:t>в течение 7 дней с даты извещения о демонтаже (сносе) в связи с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>нарушениями статей 25, 26 Земельного кодекса Российской Федерации, Схемы.</w:t>
      </w:r>
    </w:p>
    <w:p w:rsidR="008822A2" w:rsidRDefault="008822A2" w:rsidP="008822A2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2A2" w:rsidRDefault="008822A2" w:rsidP="008822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кн</w:t>
      </w:r>
      <w:proofErr w:type="spellEnd"/>
    </w:p>
    <w:p w:rsidR="008822A2" w:rsidRDefault="008822A2" w:rsidP="008822A2">
      <w:pPr>
        <w:pStyle w:val="a3"/>
        <w:spacing w:after="0" w:line="360" w:lineRule="atLeast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:rsidR="008822A2" w:rsidRPr="009A7460" w:rsidRDefault="008822A2" w:rsidP="008822A2">
      <w:pPr>
        <w:pStyle w:val="a3"/>
        <w:spacing w:after="0" w:line="360" w:lineRule="atLeast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2A2" w:rsidRPr="0027051C" w:rsidRDefault="008822A2" w:rsidP="008822A2">
      <w:pPr>
        <w:pStyle w:val="a3"/>
        <w:spacing w:after="0" w:line="360" w:lineRule="atLeast"/>
        <w:ind w:left="0"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2. 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>В случае неисполнения владельцем пункта 1 настоящего постановления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в добровольном порядке,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произвести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принудительный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демонтаж (снос) неправомерно размещенного нестационарного торгового объекта.</w:t>
      </w:r>
    </w:p>
    <w:p w:rsidR="008822A2" w:rsidRPr="000836A4" w:rsidRDefault="008822A2" w:rsidP="008822A2">
      <w:pPr>
        <w:spacing w:line="360" w:lineRule="atLeast"/>
        <w:ind w:firstLine="709"/>
        <w:jc w:val="both"/>
        <w:rPr>
          <w:rFonts w:ascii="Times New Roman CYR" w:eastAsia="Times New Roman" w:hAnsi="Times New Roman CYR"/>
          <w:sz w:val="28"/>
        </w:rPr>
      </w:pPr>
      <w:r w:rsidRPr="000836A4">
        <w:rPr>
          <w:rFonts w:ascii="Times New Roman CYR" w:eastAsia="Times New Roman" w:hAnsi="Times New Roman CYR"/>
          <w:sz w:val="28"/>
        </w:rPr>
        <w:t xml:space="preserve">3. </w:t>
      </w:r>
      <w:proofErr w:type="gramStart"/>
      <w:r w:rsidRPr="000836A4">
        <w:rPr>
          <w:rFonts w:ascii="Times New Roman CYR" w:eastAsia="Times New Roman" w:hAnsi="Times New Roman CYR"/>
          <w:sz w:val="28"/>
        </w:rPr>
        <w:t>Контроль за</w:t>
      </w:r>
      <w:proofErr w:type="gramEnd"/>
      <w:r w:rsidRPr="000836A4">
        <w:rPr>
          <w:rFonts w:ascii="Times New Roman CYR" w:eastAsia="Times New Roman" w:hAnsi="Times New Roman CYR"/>
          <w:sz w:val="28"/>
        </w:rPr>
        <w:t xml:space="preserve"> выполнением постановления </w:t>
      </w:r>
      <w:r>
        <w:rPr>
          <w:rFonts w:ascii="Times New Roman CYR" w:eastAsia="Times New Roman" w:hAnsi="Times New Roman CYR"/>
          <w:sz w:val="28"/>
        </w:rPr>
        <w:t>оставляю за собой</w:t>
      </w:r>
      <w:r w:rsidRPr="000836A4">
        <w:rPr>
          <w:rFonts w:ascii="Times New Roman CYR" w:eastAsia="Times New Roman" w:hAnsi="Times New Roman CYR"/>
          <w:sz w:val="28"/>
        </w:rPr>
        <w:t>.</w:t>
      </w:r>
    </w:p>
    <w:p w:rsidR="008822A2" w:rsidRPr="000836A4" w:rsidRDefault="008822A2" w:rsidP="008822A2">
      <w:pPr>
        <w:spacing w:line="360" w:lineRule="atLeast"/>
        <w:ind w:firstLine="709"/>
        <w:jc w:val="both"/>
        <w:rPr>
          <w:rFonts w:ascii="Times New Roman CYR" w:eastAsia="Times New Roman" w:hAnsi="Times New Roman CYR"/>
          <w:sz w:val="28"/>
        </w:rPr>
      </w:pPr>
      <w:r w:rsidRPr="000836A4">
        <w:rPr>
          <w:rFonts w:ascii="Times New Roman CYR" w:eastAsia="Times New Roman" w:hAnsi="Times New Roman CYR"/>
          <w:sz w:val="28"/>
        </w:rPr>
        <w:t>4.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8822A2" w:rsidRDefault="008822A2" w:rsidP="008822A2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8822A2" w:rsidRDefault="008822A2" w:rsidP="008822A2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8822A2" w:rsidRDefault="008822A2" w:rsidP="008822A2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8822A2" w:rsidRPr="00A66212" w:rsidRDefault="008822A2" w:rsidP="008822A2">
      <w:pPr>
        <w:jc w:val="both"/>
        <w:rPr>
          <w:b/>
          <w:sz w:val="28"/>
          <w:szCs w:val="28"/>
        </w:rPr>
      </w:pPr>
      <w:r w:rsidRPr="00A66212">
        <w:rPr>
          <w:b/>
          <w:sz w:val="28"/>
          <w:szCs w:val="28"/>
        </w:rPr>
        <w:t xml:space="preserve">Глава муниципального района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И.Ю. </w:t>
      </w:r>
      <w:proofErr w:type="spellStart"/>
      <w:r>
        <w:rPr>
          <w:b/>
          <w:sz w:val="28"/>
          <w:szCs w:val="28"/>
        </w:rPr>
        <w:t>Швагирев</w:t>
      </w:r>
      <w:proofErr w:type="spellEnd"/>
    </w:p>
    <w:p w:rsidR="004C20AA" w:rsidRDefault="008822A2" w:rsidP="008822A2">
      <w:r>
        <w:rPr>
          <w:rFonts w:ascii="Times New Roman CYR" w:eastAsia="Times New Roman" w:hAnsi="Times New Roman CYR"/>
          <w:sz w:val="24"/>
        </w:rPr>
        <w:br w:type="page"/>
      </w:r>
    </w:p>
    <w:sectPr w:rsidR="004C20AA" w:rsidSect="008822A2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A2"/>
    <w:rsid w:val="003454FC"/>
    <w:rsid w:val="004C20AA"/>
    <w:rsid w:val="0088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8822A2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8822A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Екатерина Анатольевна</dc:creator>
  <cp:lastModifiedBy>Цветкова Екатерина Анатольевна</cp:lastModifiedBy>
  <cp:revision>1</cp:revision>
  <dcterms:created xsi:type="dcterms:W3CDTF">2018-03-22T12:21:00Z</dcterms:created>
  <dcterms:modified xsi:type="dcterms:W3CDTF">2018-03-22T12:22:00Z</dcterms:modified>
</cp:coreProperties>
</file>