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7" w:rsidRDefault="001B6797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B6797">
        <w:tc>
          <w:tcPr>
            <w:tcW w:w="5103" w:type="dxa"/>
          </w:tcPr>
          <w:p w:rsidR="001B6797" w:rsidRDefault="001B6797">
            <w:pPr>
              <w:pStyle w:val="ConsPlusNormal"/>
            </w:pPr>
            <w:r>
              <w:t>30 сентября 2008 года</w:t>
            </w:r>
          </w:p>
        </w:tc>
        <w:tc>
          <w:tcPr>
            <w:tcW w:w="5103" w:type="dxa"/>
          </w:tcPr>
          <w:p w:rsidR="001B6797" w:rsidRDefault="004D1799">
            <w:pPr>
              <w:pStyle w:val="ConsPlusNormal"/>
              <w:jc w:val="right"/>
            </w:pPr>
            <w:r>
              <w:t>№</w:t>
            </w:r>
            <w:r w:rsidR="001B6797">
              <w:t> 379-ОЗ</w:t>
            </w:r>
          </w:p>
        </w:tc>
      </w:tr>
    </w:tbl>
    <w:p w:rsidR="001B6797" w:rsidRDefault="001B6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jc w:val="center"/>
      </w:pPr>
      <w:r>
        <w:t>НОВГОРОДСКАЯ ОБЛАСТЬ</w:t>
      </w:r>
    </w:p>
    <w:p w:rsidR="001B6797" w:rsidRDefault="001B6797">
      <w:pPr>
        <w:pStyle w:val="ConsPlusTitle"/>
        <w:jc w:val="center"/>
      </w:pPr>
    </w:p>
    <w:p w:rsidR="001B6797" w:rsidRDefault="001B6797">
      <w:pPr>
        <w:pStyle w:val="ConsPlusTitle"/>
        <w:jc w:val="center"/>
      </w:pPr>
      <w:r>
        <w:t>ОБЛАСТНОЙ ЗАКОН</w:t>
      </w:r>
    </w:p>
    <w:p w:rsidR="001B6797" w:rsidRDefault="001B6797">
      <w:pPr>
        <w:pStyle w:val="ConsPlusTitle"/>
        <w:jc w:val="center"/>
      </w:pPr>
    </w:p>
    <w:p w:rsidR="001B6797" w:rsidRDefault="001B6797">
      <w:pPr>
        <w:pStyle w:val="ConsPlusTitle"/>
        <w:jc w:val="center"/>
      </w:pPr>
      <w:r>
        <w:t>О ТРАНСПОРТНОМ НАЛОГЕ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jc w:val="right"/>
      </w:pPr>
      <w:r>
        <w:t>Принят</w:t>
      </w:r>
    </w:p>
    <w:p w:rsidR="001B6797" w:rsidRDefault="001B6797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1B6797" w:rsidRDefault="001B6797">
      <w:pPr>
        <w:pStyle w:val="ConsPlusNormal"/>
        <w:jc w:val="right"/>
      </w:pPr>
      <w:r>
        <w:t>Новгородской областной Думы</w:t>
      </w:r>
    </w:p>
    <w:p w:rsidR="001B6797" w:rsidRDefault="001B6797">
      <w:pPr>
        <w:pStyle w:val="ConsPlusNormal"/>
        <w:jc w:val="right"/>
      </w:pPr>
      <w:r>
        <w:t>от 24.09.2008 N 769-ОД</w:t>
      </w:r>
    </w:p>
    <w:p w:rsidR="001B6797" w:rsidRDefault="001B679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B6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97" w:rsidRDefault="001B67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97" w:rsidRDefault="001B679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02.11.2009 </w:t>
            </w:r>
            <w:hyperlink r:id="rId7" w:history="1">
              <w:r>
                <w:rPr>
                  <w:color w:val="0000FF"/>
                </w:rPr>
                <w:t>N 620-ОЗ</w:t>
              </w:r>
            </w:hyperlink>
            <w:r>
              <w:rPr>
                <w:color w:val="392C69"/>
              </w:rPr>
              <w:t xml:space="preserve">, от 30.03.2010 </w:t>
            </w:r>
            <w:hyperlink r:id="rId8" w:history="1">
              <w:r>
                <w:rPr>
                  <w:color w:val="0000FF"/>
                </w:rPr>
                <w:t>N 711-ОЗ</w:t>
              </w:r>
            </w:hyperlink>
            <w:r>
              <w:rPr>
                <w:color w:val="392C69"/>
              </w:rPr>
              <w:t xml:space="preserve">, от 24.06.2010 </w:t>
            </w:r>
            <w:hyperlink r:id="rId9" w:history="1">
              <w:r>
                <w:rPr>
                  <w:color w:val="0000FF"/>
                </w:rPr>
                <w:t>N 779-ОЗ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08.11.2010 </w:t>
            </w:r>
            <w:hyperlink r:id="rId10" w:history="1">
              <w:r>
                <w:rPr>
                  <w:color w:val="0000FF"/>
                </w:rPr>
                <w:t>N 846-ОЗ</w:t>
              </w:r>
            </w:hyperlink>
            <w:r>
              <w:rPr>
                <w:color w:val="392C69"/>
              </w:rPr>
              <w:t xml:space="preserve">, от 08.08.2011 </w:t>
            </w:r>
            <w:hyperlink r:id="rId11" w:history="1">
              <w:r>
                <w:rPr>
                  <w:color w:val="0000FF"/>
                </w:rPr>
                <w:t>N 1025-ОЗ</w:t>
              </w:r>
            </w:hyperlink>
            <w:r>
              <w:rPr>
                <w:color w:val="392C69"/>
              </w:rPr>
              <w:t xml:space="preserve">, от 02.09.2013 </w:t>
            </w:r>
            <w:hyperlink r:id="rId12" w:history="1">
              <w:r>
                <w:rPr>
                  <w:color w:val="0000FF"/>
                </w:rPr>
                <w:t>N 315-ОЗ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26.09.2014 </w:t>
            </w:r>
            <w:hyperlink r:id="rId13" w:history="1">
              <w:r>
                <w:rPr>
                  <w:color w:val="0000FF"/>
                </w:rPr>
                <w:t>N 628-ОЗ</w:t>
              </w:r>
            </w:hyperlink>
            <w:r>
              <w:rPr>
                <w:color w:val="392C69"/>
              </w:rPr>
              <w:t xml:space="preserve">, от 27.11.2014 </w:t>
            </w:r>
            <w:hyperlink r:id="rId14" w:history="1">
              <w:r>
                <w:rPr>
                  <w:color w:val="0000FF"/>
                </w:rPr>
                <w:t>N 653-ОЗ</w:t>
              </w:r>
            </w:hyperlink>
            <w:r>
              <w:rPr>
                <w:color w:val="392C69"/>
              </w:rPr>
              <w:t xml:space="preserve">, от 26.11.2015 </w:t>
            </w:r>
            <w:hyperlink r:id="rId15" w:history="1">
              <w:r>
                <w:rPr>
                  <w:color w:val="0000FF"/>
                </w:rPr>
                <w:t>N 865-ОЗ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30.06.2016 </w:t>
            </w:r>
            <w:hyperlink r:id="rId16" w:history="1">
              <w:r>
                <w:rPr>
                  <w:color w:val="0000FF"/>
                </w:rPr>
                <w:t>N 1003-ОЗ</w:t>
              </w:r>
            </w:hyperlink>
            <w:r>
              <w:rPr>
                <w:color w:val="392C69"/>
              </w:rPr>
              <w:t xml:space="preserve">, от 27.04.2017 </w:t>
            </w:r>
            <w:hyperlink r:id="rId17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27.10.2017 </w:t>
            </w:r>
            <w:hyperlink r:id="rId18" w:history="1">
              <w:r>
                <w:rPr>
                  <w:color w:val="0000FF"/>
                </w:rPr>
                <w:t>N 158-ОЗ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05.03.2018 </w:t>
            </w:r>
            <w:hyperlink r:id="rId19" w:history="1">
              <w:r>
                <w:rPr>
                  <w:color w:val="0000FF"/>
                </w:rPr>
                <w:t>N 225-ОЗ</w:t>
              </w:r>
            </w:hyperlink>
            <w:r>
              <w:rPr>
                <w:color w:val="392C69"/>
              </w:rPr>
              <w:t xml:space="preserve">, от 05.03.2018 </w:t>
            </w:r>
            <w:hyperlink r:id="rId20" w:history="1">
              <w:r>
                <w:rPr>
                  <w:color w:val="0000FF"/>
                </w:rPr>
                <w:t>N 229-ОЗ</w:t>
              </w:r>
            </w:hyperlink>
            <w:r>
              <w:rPr>
                <w:color w:val="392C69"/>
              </w:rPr>
              <w:t xml:space="preserve">, от 04.04.2018 </w:t>
            </w:r>
            <w:hyperlink r:id="rId21" w:history="1">
              <w:r>
                <w:rPr>
                  <w:color w:val="0000FF"/>
                </w:rPr>
                <w:t>N 242-ОЗ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29.10.2019 </w:t>
            </w:r>
            <w:hyperlink r:id="rId22" w:history="1">
              <w:r>
                <w:rPr>
                  <w:color w:val="0000FF"/>
                </w:rPr>
                <w:t>N 468-ОЗ</w:t>
              </w:r>
            </w:hyperlink>
            <w:r>
              <w:rPr>
                <w:color w:val="392C69"/>
              </w:rPr>
              <w:t xml:space="preserve">, от 23.12.2019 </w:t>
            </w:r>
            <w:hyperlink r:id="rId23" w:history="1">
              <w:r>
                <w:rPr>
                  <w:color w:val="0000FF"/>
                </w:rPr>
                <w:t>N 496-ОЗ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24" w:history="1">
              <w:r>
                <w:rPr>
                  <w:color w:val="0000FF"/>
                </w:rPr>
                <w:t>N 550-ОЗ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01.03.2021 </w:t>
            </w:r>
            <w:hyperlink r:id="rId25" w:history="1">
              <w:r>
                <w:rPr>
                  <w:color w:val="0000FF"/>
                </w:rPr>
                <w:t>N 683-ОЗ</w:t>
              </w:r>
            </w:hyperlink>
            <w:r>
              <w:rPr>
                <w:color w:val="392C69"/>
              </w:rPr>
              <w:t xml:space="preserve">, от 02.12.2021 </w:t>
            </w:r>
            <w:hyperlink r:id="rId26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01.02.2022 </w:t>
            </w:r>
            <w:hyperlink r:id="rId27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,</w:t>
            </w:r>
          </w:p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26.09.2022 </w:t>
            </w:r>
            <w:hyperlink r:id="rId28" w:history="1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797" w:rsidRDefault="001B67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1B6797" w:rsidRDefault="001B6797">
      <w:pPr>
        <w:pStyle w:val="ConsPlusNormal"/>
        <w:ind w:firstLine="540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27.11.2014 N 653-ОЗ)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30" w:history="1">
        <w:r>
          <w:rPr>
            <w:color w:val="0000FF"/>
          </w:rPr>
          <w:t>главой 28</w:t>
        </w:r>
      </w:hyperlink>
      <w:r>
        <w:t xml:space="preserve"> Налогового кодекса Российской Федерации вводит на территории Новгородской области транспортный налог (далее - налог), определяет налоговые ставки, предусматривает налоговые льготы, основания и порядок их применения, а также определяет порядок его уплаты налогоплательщиками-организациями.</w:t>
      </w:r>
    </w:p>
    <w:p w:rsidR="001B6797" w:rsidRDefault="001B6797">
      <w:pPr>
        <w:pStyle w:val="ConsPlusNormal"/>
        <w:jc w:val="both"/>
      </w:pPr>
      <w:r>
        <w:t xml:space="preserve">(в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01.02.2022 N 63-ОЗ)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2. Отчетный период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 xml:space="preserve">Отчетными периодами в соответствии с </w:t>
      </w:r>
      <w:hyperlink r:id="rId32" w:history="1">
        <w:r>
          <w:rPr>
            <w:color w:val="0000FF"/>
          </w:rPr>
          <w:t>пунктом 2 статьи 360</w:t>
        </w:r>
      </w:hyperlink>
      <w:r>
        <w:t xml:space="preserve"> Налогового кодекса Российской Федерации для налогоплательщиков-организаций признаются первый квартал, второй квартал, третий квартал календарного года.</w:t>
      </w:r>
    </w:p>
    <w:p w:rsidR="001B6797" w:rsidRDefault="001B6797">
      <w:pPr>
        <w:pStyle w:val="ConsPlusNormal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27.11.2014 N 653-ОЗ)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3. Налоговые ставки</w:t>
      </w:r>
    </w:p>
    <w:p w:rsidR="001B6797" w:rsidRDefault="001B6797">
      <w:pPr>
        <w:pStyle w:val="ConsPlusNormal"/>
        <w:ind w:firstLine="540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29.10.2019 N 468-ОЗ)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 xml:space="preserve">Установить налоговые ставки в зависимости от мощности двигателя или валовой </w:t>
      </w:r>
      <w:r>
        <w:lastRenderedPageBreak/>
        <w:t>вместимости транспортных средств, категории транспортных средств, а также с учетом количества лет, прошедших с года выпуска транспортных средств в расчете на одну лошадиную силу мощности двигателя транспортного средства,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</w:p>
    <w:p w:rsidR="001B6797" w:rsidRDefault="001B679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73"/>
        <w:gridCol w:w="1361"/>
      </w:tblGrid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Налоговая ставка (в рублях)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100 л. с. (до 73,55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18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14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100 л. с. до 125 л. с. (свыше 73,55 кВт до 91,94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125 л. с. до 150 л. с. (свыше 91,94 кВт до 110,33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28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150 л. с. до 200 л. с. (свыше 110,33 кВт до 147,1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200 л. с. до 250 л. с. (свыше 147,1 кВт до 183,9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75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60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250 л. с. (свыше 183,9 кВт),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7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7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120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20 л. с. (до 14,7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20 л. с. до 35 л. с. (свыше 14,7 кВт до 25,74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35 л. с. до 90 л. с. (свыше 25,74 кВт до 66,2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90 л. с. (свыше 66,2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200 л. с. (до 147,1 кВт) включительно,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200 л. с. (свыше 147,1 кВт), с года выпуска которых прошло: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 лет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 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80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100 л. с. (до 73,55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100 л. с. до 150 л. с. (свыше 73,55 кВт до 110,33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150 л. с. до 200 л. с. (свыше 110,33 кВт до 147,1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200 л. с. до 250 л. с. (свыше 147,1 кВт до 183,9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65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250 л. с. (свыше 183,9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85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50 л. с. (до 36,77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25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50 л. с. (свыше 36,77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100 л. с. (до 73,55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100 л. с. (свыше 73,55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100 л. с. (до 73,55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100 л. с. (свыше 73,55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400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до 100 л. с. (до 73,55 кВт) включительно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250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свыше 100 л. с. (свыше 73,55 кВт)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100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50</w:t>
            </w:r>
          </w:p>
        </w:tc>
      </w:tr>
      <w:tr w:rsidR="001B67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7" w:rsidRDefault="001B6797">
            <w:pPr>
              <w:pStyle w:val="ConsPlusNormal"/>
              <w:jc w:val="center"/>
            </w:pPr>
            <w:r>
              <w:t>1000</w:t>
            </w:r>
          </w:p>
        </w:tc>
      </w:tr>
    </w:tbl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bookmarkStart w:id="1" w:name="Par204"/>
      <w:bookmarkEnd w:id="1"/>
      <w:r>
        <w:t>Статья 4. Налоговые льготы</w:t>
      </w:r>
    </w:p>
    <w:p w:rsidR="001B6797" w:rsidRDefault="001B6797">
      <w:pPr>
        <w:pStyle w:val="ConsPlusNormal"/>
        <w:ind w:firstLine="540"/>
        <w:jc w:val="both"/>
      </w:pPr>
      <w:r>
        <w:t xml:space="preserve">(в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27.10.2017 N 158-ОЗ)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>1. От уплаты налога освобождаются:</w:t>
      </w:r>
    </w:p>
    <w:p w:rsidR="001B6797" w:rsidRDefault="001B6797">
      <w:pPr>
        <w:pStyle w:val="ConsPlusNormal"/>
        <w:spacing w:before="240"/>
        <w:ind w:firstLine="540"/>
        <w:jc w:val="both"/>
      </w:pPr>
      <w:bookmarkStart w:id="2" w:name="Par208"/>
      <w:bookmarkEnd w:id="2"/>
      <w:r>
        <w:t>1) инвалиды - владельцы легковых автомобилей с мощностью двигателя до 100 л. с. (включительно);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2) инвалиды - владельцы грузовых автомобилей с мощностью двигателя до 100 л. с. (включительно), изготовленных на базе легковых автомобилей "ГАЗ", "ВАЗ", "ИЖ", "Москвич", "УАЗ" с годом выпуска до 1994 года включительно;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3) инвалиды Великой Отечественной войны и участники Великой Отечественной войны - владельцы моторных лодок с мощностью двигателя до 30 л. с. (включительно);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4) граждане - владельцы легковых автомобилей, подвергшиеся воздействию радиации вследствие аварий и ядерных испытаний, подпадающие под действие </w:t>
      </w:r>
      <w:hyperlink r:id="rId36" w:history="1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1B6797" w:rsidRDefault="001B6797">
      <w:pPr>
        <w:pStyle w:val="ConsPlusNormal"/>
        <w:spacing w:before="240"/>
        <w:ind w:firstLine="540"/>
        <w:jc w:val="both"/>
      </w:pPr>
      <w:bookmarkStart w:id="3" w:name="Par212"/>
      <w:bookmarkEnd w:id="3"/>
      <w:r>
        <w:t>5) родители (усыновители, опекуны, попечители, приемные родители), имеющие в составе семьи ребенка-инвалида в возрасте до 18 лет, - владельцы легковых автомобилей и автобусов вместимостью не более 20 мест для сидения;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6) общественные организации инвалидов, использующие транспортные средства для осуществления своей уставной деятельности;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7) 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8) религиозные организации;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9) граждане и организации в отношении транспортных средств, оснащенных исключительно электрическими двигателями, за исключением водных, воздушных транспортных средств, снегоходов и мотосаней, а также легковых автомобилей с мощностью двигателя свыше 200 л.с. (включительно).</w:t>
      </w:r>
    </w:p>
    <w:p w:rsidR="001B6797" w:rsidRDefault="001B6797">
      <w:pPr>
        <w:pStyle w:val="ConsPlusNormal"/>
        <w:jc w:val="both"/>
      </w:pPr>
      <w:r>
        <w:t xml:space="preserve">(п. 9 введен Областным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Новгородской области от 01.02.2022 N 63-ОЗ)</w:t>
      </w:r>
    </w:p>
    <w:p w:rsidR="001B6797" w:rsidRDefault="001B6797">
      <w:pPr>
        <w:pStyle w:val="ConsPlusNormal"/>
        <w:spacing w:before="240"/>
        <w:ind w:firstLine="540"/>
        <w:jc w:val="both"/>
      </w:pPr>
      <w:bookmarkStart w:id="4" w:name="Par218"/>
      <w:bookmarkEnd w:id="4"/>
      <w:r>
        <w:t>2. Уплачивают налог в размере 50 процентов от установленной ставки: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1) пенсионеры, получающие страховую пенсию по старости в соответствии с федеральным законодательством, - владельцы легковых автомобилей с мощностью двигателя до 100 л. с. (включительно);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2) пенсионеры, получающие страховую пенсию по старости в соответствии с федеральным законодательством, - владельцы грузовых автомобилей с мощностью двигателя до 100 л. с. (включительно), изготовленных на базе легковых автомобилей "ГАЗ", "ВАЗ", "ИЖ", "Москвич", грузовых автомобилей модели "УАЗ" с мощностью двигателя до 100 л. с. (включительно) с годом выпуска до 1994 года включительно, а также владельцы мотоциклов и мотороллеров с мощностью двигателя до 36 л. с. (включительно);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3) инвалиды, а также пенсионеры, получающие страховую пенсию по старости в соответствии с федеральным законодательством, - владельцы моторных лодок с мощностью двигателя до 30 л. с. (включительно);</w:t>
      </w:r>
    </w:p>
    <w:p w:rsidR="001B6797" w:rsidRDefault="001B6797">
      <w:pPr>
        <w:pStyle w:val="ConsPlusNormal"/>
        <w:spacing w:before="240"/>
        <w:ind w:firstLine="540"/>
        <w:jc w:val="both"/>
      </w:pPr>
      <w:bookmarkStart w:id="5" w:name="Par222"/>
      <w:bookmarkEnd w:id="5"/>
      <w:r>
        <w:t>4) родители (усыновители, опекуны, попечители, приемные родители), имеющие в составе семьи трех и более детей в возрасте до 18 лет и (или) детей в возрасте до 23 лет, обучающихся в образовательных организациях высшего образования по очной форме обучения, - владельцы легковых автомобилей и автобусов вместимостью не более 20 мест для сидения;</w:t>
      </w:r>
    </w:p>
    <w:p w:rsidR="001B6797" w:rsidRDefault="001B6797">
      <w:pPr>
        <w:pStyle w:val="ConsPlusNormal"/>
        <w:jc w:val="both"/>
      </w:pPr>
      <w:r>
        <w:t xml:space="preserve">(в ред. Областного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Новгородской области от 23.12.2019 N 496-ОЗ)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5) ветераны боевых действий, - владельцы легковых автомобилей с мощностью двигателя до 200 л.с. (включительно).</w:t>
      </w:r>
    </w:p>
    <w:p w:rsidR="001B6797" w:rsidRDefault="001B6797">
      <w:pPr>
        <w:pStyle w:val="ConsPlusNormal"/>
        <w:jc w:val="both"/>
      </w:pPr>
      <w:r>
        <w:t xml:space="preserve">(п. 5 в ред. Областного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Новгородской области от 26.09.2022 N 182-ОЗ)</w:t>
      </w:r>
    </w:p>
    <w:p w:rsidR="001B6797" w:rsidRDefault="001B6797">
      <w:pPr>
        <w:pStyle w:val="ConsPlusNormal"/>
        <w:spacing w:before="240"/>
        <w:ind w:firstLine="540"/>
        <w:jc w:val="both"/>
      </w:pPr>
      <w:bookmarkStart w:id="6" w:name="Par226"/>
      <w:bookmarkEnd w:id="6"/>
      <w:r>
        <w:t>3. Пенсионеры, получающие страховую пенсию по старости в соответствии с федеральным законодательством, - владельцы легковых автомобилей с мощностью двигателя свыше 100 л. с. до 120 л. с. (включительно) уплачивают налог в размере 80 процентов от установленной ставки.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4. Организации, реализующие инвестиционные проекты, одобренные Правительством Новгородской области в соответствии с областным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инвесторов", при соблюдении требований, установленных </w:t>
      </w:r>
      <w:hyperlink r:id="rId44" w:history="1">
        <w:r>
          <w:rPr>
            <w:color w:val="0000FF"/>
          </w:rPr>
          <w:t>частью 3 статьи 6</w:t>
        </w:r>
      </w:hyperlink>
      <w:r>
        <w:t xml:space="preserve"> указанного областного закона, и определении иных особенностей предоставления налоговых льгот для организаций, осуществляющих инвестиционные проекты, одобренные Правительством Новгородской области, уплачивают налог в размере 50 процентов от установленной ставки.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Организации, реализующие инвестиционные проекты, одобренные Правительством Новгородской области в соответствии с областным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11.06.98 N 29-ОЗ "Об инвестиционной деятельности в Новгородской области и защите прав инвесторов", на фактический срок окупаемости инвестиционного проекта, но не более расчетного, рассчитанного в соответствии с </w:t>
      </w:r>
      <w:hyperlink r:id="rId46" w:history="1">
        <w:r>
          <w:rPr>
            <w:color w:val="0000FF"/>
          </w:rPr>
          <w:t>Правилами</w:t>
        </w:r>
      </w:hyperlink>
      <w:r>
        <w:t xml:space="preserve">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29.01.97 N 500-ОД, уплачивают налог в размере 50 процентов от установленной ставки.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4-1. Организации - участники специальных инвестиционных контрактов, одной из сторон которых является Новгородская область, уплачивают налог в размере 50 процентов от установленной ставки.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>Организациям - участникам специальных инвестиционных контрактов льгота предоставляется начиная с 1-го числа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налогового периода в течение срока применения пониженных налоговых ставок и прекращается с 1-го числа налогового периода, следующего за датой окончания срока действия специального инвестиционного контракта.</w:t>
      </w:r>
    </w:p>
    <w:p w:rsidR="001B6797" w:rsidRDefault="001B6797">
      <w:pPr>
        <w:pStyle w:val="ConsPlusNormal"/>
        <w:jc w:val="both"/>
      </w:pPr>
      <w:r>
        <w:t xml:space="preserve">(часть 4-1 введена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Новгородской области от 04.04.2018 N 242-ОЗ)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4-2. Организации, являющиеся резидентами особой экономической зоны, созданной на территории Новгородской области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22 июля 2005 года N 116-ФЗ "Об особых экономических зонах в Российской Федерации" (далее - особая экономическая зона), освобождаются от уплаты налога в отношении транспортных средств, зарегистрированных в установленном законодательством Российской Федерации порядке не ранее даты внесения в реестр резидентов особой экономической зоны записи о регистрации указанной организации, в течение десяти лет начиная с 1-го числа налогового периода, в котором зарегистрированы данные транспортные средства.</w:t>
      </w:r>
    </w:p>
    <w:p w:rsidR="001B6797" w:rsidRDefault="001B6797">
      <w:pPr>
        <w:pStyle w:val="ConsPlusNormal"/>
        <w:jc w:val="both"/>
      </w:pPr>
      <w:r>
        <w:t xml:space="preserve">(часть 4-2 введена Областным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Новгородской области от 02.12.2021 N 40-ОЗ)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5. Льготы, предусмотренные </w:t>
      </w:r>
      <w:hyperlink w:anchor="Par208" w:tooltip="1) инвалиды - владельцы легковых автомобилей с мощностью двигателя до 100 л. с. (включительно)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212" w:tooltip="5) родители (усыновители, опекуны, попечители, приемные родители), имеющие в составе семьи ребенка-инвалида в возрасте до 18 лет, - владельцы легковых автомобилей и автобусов вместимостью не более 20 мест для сидения;" w:history="1">
        <w:r>
          <w:rPr>
            <w:color w:val="0000FF"/>
          </w:rPr>
          <w:t>5 части 1</w:t>
        </w:r>
      </w:hyperlink>
      <w:r>
        <w:t xml:space="preserve">, </w:t>
      </w:r>
      <w:hyperlink w:anchor="Par218" w:tooltip="2. Уплачивают налог в размере 50 процентов от установленной ставки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226" w:tooltip="3. Пенсионеры, получающие страховую пенсию по старости в соответствии с федеральным законодательством, - владельцы легковых автомобилей с мощностью двигателя свыше 100 л. с. до 120 л. с. (включительно) уплачивают налог в размере 80 процентов от установленной ставки." w:history="1">
        <w:r>
          <w:rPr>
            <w:color w:val="0000FF"/>
          </w:rPr>
          <w:t>3</w:t>
        </w:r>
      </w:hyperlink>
      <w:r>
        <w:t xml:space="preserve"> настоящей статьи, предоставляются в отношении одного транспортного средства по одному из оснований.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В случае если налогоплательщик, имеющий право на налоговую льготу, не представил заявление о предоставлении налоговой льготы в отношении конкретного транспортного средства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законами, начиная с налогового периода, в котором у налогоплательщика возникло право на налоговую льготу, в отношении одного транспортного средства с максимальной исчисленной суммой налога.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При наличии у налогоплательщика права на налоговые льготы, предусмотренные </w:t>
      </w:r>
      <w:hyperlink w:anchor="Par212" w:tooltip="5) родители (усыновители, опекуны, попечители, приемные родители), имеющие в составе семьи ребенка-инвалида в возрасте до 18 лет, - владельцы легковых автомобилей и автобусов вместимостью не более 20 мест для сидения;" w:history="1">
        <w:r>
          <w:rPr>
            <w:color w:val="0000FF"/>
          </w:rPr>
          <w:t>пунктом 5 части 1</w:t>
        </w:r>
      </w:hyperlink>
      <w:r>
        <w:t xml:space="preserve">, </w:t>
      </w:r>
      <w:hyperlink w:anchor="Par222" w:tooltip="4) родители (усыновители, опекуны, попечители, приемные родители), имеющие в составе семьи трех и более детей в возрасте до 18 лет и (или) детей в возрасте до 23 лет, обучающихся в образовательных организациях высшего образования по очной форме обучения, - владельцы легковых автомобилей и автобусов вместимостью не более 20 мест для сидения;" w:history="1">
        <w:r>
          <w:rPr>
            <w:color w:val="0000FF"/>
          </w:rPr>
          <w:t>пунктом 4 части 2</w:t>
        </w:r>
      </w:hyperlink>
      <w:r>
        <w:t xml:space="preserve"> настоящей статьи, льгота предоставляется одному из родителей (усыновителей, опекунов, попечителей, приемных родителей) по одному из оснований.</w:t>
      </w:r>
    </w:p>
    <w:p w:rsidR="001B6797" w:rsidRDefault="001B6797">
      <w:pPr>
        <w:pStyle w:val="ConsPlusNormal"/>
        <w:jc w:val="both"/>
      </w:pPr>
      <w:r>
        <w:t xml:space="preserve">(часть 5 в ред. Областного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Новгородской области от 01.03.2021 N 683-ОЗ)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5. Порядок и сроки уплаты налога и авансовых платежей по налогу</w:t>
      </w:r>
    </w:p>
    <w:p w:rsidR="001B6797" w:rsidRDefault="001B6797">
      <w:pPr>
        <w:pStyle w:val="ConsPlusNormal"/>
        <w:ind w:firstLine="540"/>
        <w:jc w:val="both"/>
      </w:pPr>
      <w:r>
        <w:t xml:space="preserve">(в ред. Областного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Новгородской области от 01.02.2022 N 63-ОЗ)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 xml:space="preserve">Налог и авансовые платежи по налогу подлежат уплате налогоплательщиками-организациями в порядке, предусмотренном </w:t>
      </w:r>
      <w:hyperlink r:id="rId53" w:history="1">
        <w:r>
          <w:rPr>
            <w:color w:val="0000FF"/>
          </w:rPr>
          <w:t>статьей 363</w:t>
        </w:r>
      </w:hyperlink>
      <w:r>
        <w:t xml:space="preserve"> Налогового кодекса Российской Федерации.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6. О признании утратившими силу областных законов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>Признать утратившими силу: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22.11.2002 N 87-ОЗ "О транспортном налоге" (газета "Новгородские ведомости" от 27.11.2002);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14.02.2003 N 112-ОЗ "О внесении изменений и дополнений в областной закон "О транспортном налоге" (газета "Новгородские ведомости" от 19.02.2003);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13.03.2003 N 132-ОЗ "О внесении изменений и дополнения в областной закон "О транспортном налоге" (газета "Новгородские ведомости" от 19.03.2003);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7" w:history="1">
        <w:r>
          <w:rPr>
            <w:color w:val="0000FF"/>
          </w:rPr>
          <w:t>закон</w:t>
        </w:r>
      </w:hyperlink>
      <w:r>
        <w:t xml:space="preserve"> от 02.04.2003 N 135-ОЗ "О внесении изменения в областной закон "О транспортном налоге" (газета "Новгородские ведомости" от 09.04.2003);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8" w:history="1">
        <w:r>
          <w:rPr>
            <w:color w:val="0000FF"/>
          </w:rPr>
          <w:t>закон</w:t>
        </w:r>
      </w:hyperlink>
      <w:r>
        <w:t xml:space="preserve"> от 06.05.2003 N 147-ОЗ "О внесении дополнений в областной закон "О транспортном налоге" (газета "Новгородские ведомости" от 14.05.2003);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59" w:history="1">
        <w:r>
          <w:rPr>
            <w:color w:val="0000FF"/>
          </w:rPr>
          <w:t>закон</w:t>
        </w:r>
      </w:hyperlink>
      <w:r>
        <w:t xml:space="preserve"> от 05.06.2003 N 156-ОЗ "О внесении дополнений в областной закон "О транспортном налоге" (газета "Новгородские ведомости" от 10.06.2003);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0" w:history="1">
        <w:r>
          <w:rPr>
            <w:color w:val="0000FF"/>
          </w:rPr>
          <w:t>закон</w:t>
        </w:r>
      </w:hyperlink>
      <w:r>
        <w:t xml:space="preserve"> от 15.07.2003 N 182-ОЗ "О внесении дополнения в областной закон "О транспортном налоге" (газета "Новгородские ведомости" от 23.07.2003);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1" w:history="1">
        <w:r>
          <w:rPr>
            <w:color w:val="0000FF"/>
          </w:rPr>
          <w:t>закон</w:t>
        </w:r>
      </w:hyperlink>
      <w:r>
        <w:t xml:space="preserve"> от 03.09.2003 N 186-ОЗ "О внесении дополнений и изменения в областной закон "О транспортном налоге" (газета "Новгородские ведомости" от 10.09.2003);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2" w:history="1">
        <w:r>
          <w:rPr>
            <w:color w:val="0000FF"/>
          </w:rPr>
          <w:t>закон</w:t>
        </w:r>
      </w:hyperlink>
      <w:r>
        <w:t xml:space="preserve"> от 06.04.2004 N 261-ОЗ "О внесении изменений в статью 8 областного закона "О транспортном налоге" (газета "Новгородские ведомости" от 14.04.2004);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3" w:history="1">
        <w:r>
          <w:rPr>
            <w:color w:val="0000FF"/>
          </w:rPr>
          <w:t>закон</w:t>
        </w:r>
      </w:hyperlink>
      <w:r>
        <w:t xml:space="preserve"> от 11.05.2004 N 271-ОЗ "О внесении изменения в статью 10 областного закона "О транспортном налоге" (газета "Новгородские ведомости" от 19.05.2004);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4" w:history="1">
        <w:r>
          <w:rPr>
            <w:color w:val="0000FF"/>
          </w:rPr>
          <w:t>закон</w:t>
        </w:r>
      </w:hyperlink>
      <w:r>
        <w:t xml:space="preserve"> от 05.07.2004 N 295-ОЗ "О внесении изменения в статью 8 областного закона "О транспортном налоге" (газета "Новгородские ведомости" от 14.07.2004);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5" w:history="1">
        <w:r>
          <w:rPr>
            <w:color w:val="0000FF"/>
          </w:rPr>
          <w:t>закон</w:t>
        </w:r>
      </w:hyperlink>
      <w:r>
        <w:t xml:space="preserve"> от 05.11.2004 N 331-ОЗ "О внесении изменения в статью 7 областного закона "О транспортном налоге" (газета "Новгородские ведомости" от 24.11.2004);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6" w:history="1">
        <w:r>
          <w:rPr>
            <w:color w:val="0000FF"/>
          </w:rPr>
          <w:t>закон</w:t>
        </w:r>
      </w:hyperlink>
      <w:r>
        <w:t xml:space="preserve"> от 01.12.2004 N 339-ОЗ "О внесении изменения в статью 8 областного закона "О транспортном налоге" (газета "Новгородские ведомости" от 08.12.2004);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7" w:history="1">
        <w:r>
          <w:rPr>
            <w:color w:val="0000FF"/>
          </w:rPr>
          <w:t>закон</w:t>
        </w:r>
      </w:hyperlink>
      <w:r>
        <w:t xml:space="preserve"> от 31.10.2005 N 547-ОЗ "О внесении изменения в статью 7 областного закона "О транспортном налоге" (газета "Новгородские ведомости" от 09.11.2005);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8" w:history="1">
        <w:r>
          <w:rPr>
            <w:color w:val="0000FF"/>
          </w:rPr>
          <w:t>закон</w:t>
        </w:r>
      </w:hyperlink>
      <w:r>
        <w:t xml:space="preserve"> от 06.02.2006 N 617-ОЗ "О внесении изменений в областной закон "О транспортном налоге" (газета "Новгородские ведомости" от 15.02.2006);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69" w:history="1">
        <w:r>
          <w:rPr>
            <w:color w:val="0000FF"/>
          </w:rPr>
          <w:t>закон</w:t>
        </w:r>
      </w:hyperlink>
      <w:r>
        <w:t xml:space="preserve"> от 05.10.2006 N 727-ОЗ "О внесении изменений в статью 8 областного закона "О транспортном налоге" (газета "Новгородские ведомости" от 11.10.2006);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70" w:history="1">
        <w:r>
          <w:rPr>
            <w:color w:val="0000FF"/>
          </w:rPr>
          <w:t>закон</w:t>
        </w:r>
      </w:hyperlink>
      <w:r>
        <w:t xml:space="preserve"> от 23.11.2006 N 9-ОЗ "О внесении изменений в статью 7 областного закона "О транспортном налоге" (газета "Новгородские ведомости" от 28.11.2006);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29.10.2007 N 189-ОЗ "О внесении изменений в областной закон "О транспортном налоге" (газета "Новгородские ведомости" от 07.11.2007);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24.12.2007 N 229-ОЗ "О внесении изменения в статью 11 областного закона "О транспортном налоге" (газета "Новгородские ведомости" от 29.12.2007);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областной </w:t>
      </w:r>
      <w:hyperlink r:id="rId73" w:history="1">
        <w:r>
          <w:rPr>
            <w:color w:val="0000FF"/>
          </w:rPr>
          <w:t>закон</w:t>
        </w:r>
      </w:hyperlink>
      <w:r>
        <w:t xml:space="preserve"> от 02.07.2008 N 336-ОЗ "О внесении изменения в статью 7 областного закона "О транспортном налоге" (газета "Новгородские ведомости" от 09.07.2008).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Title"/>
        <w:ind w:firstLine="540"/>
        <w:jc w:val="both"/>
        <w:outlineLvl w:val="0"/>
      </w:pPr>
      <w:r>
        <w:t>Статья 7. Вступление в силу настоящего областного закона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ind w:firstLine="540"/>
        <w:jc w:val="both"/>
      </w:pPr>
      <w:r>
        <w:t>1. Настоящий областной закон вступает в силу с 1 января 2009 года, но не ранее чем по истечении одного месяца со дня его официального опубликования.</w:t>
      </w:r>
    </w:p>
    <w:p w:rsidR="001B6797" w:rsidRDefault="001B6797">
      <w:pPr>
        <w:pStyle w:val="ConsPlusNormal"/>
        <w:spacing w:before="240"/>
        <w:ind w:firstLine="540"/>
        <w:jc w:val="both"/>
      </w:pPr>
      <w:r>
        <w:t xml:space="preserve">2. Положения </w:t>
      </w:r>
      <w:hyperlink w:anchor="Par204" w:tooltip="Статья 4. Налоговые льготы" w:history="1">
        <w:r>
          <w:rPr>
            <w:color w:val="0000FF"/>
          </w:rPr>
          <w:t>пункта 14 части 1 статьи 4</w:t>
        </w:r>
      </w:hyperlink>
      <w:r>
        <w:t xml:space="preserve"> настоящего областного закона распространяются правоотношения, возникшие с 1 января 2008 года.</w:t>
      </w:r>
    </w:p>
    <w:p w:rsidR="001B6797" w:rsidRDefault="001B6797">
      <w:pPr>
        <w:pStyle w:val="ConsPlusNormal"/>
        <w:ind w:firstLine="540"/>
        <w:jc w:val="both"/>
      </w:pPr>
    </w:p>
    <w:p w:rsidR="001B6797" w:rsidRDefault="001B6797">
      <w:pPr>
        <w:pStyle w:val="ConsPlusNormal"/>
        <w:jc w:val="right"/>
      </w:pPr>
      <w:r>
        <w:t>Губернатор области</w:t>
      </w:r>
    </w:p>
    <w:p w:rsidR="001B6797" w:rsidRDefault="001B6797">
      <w:pPr>
        <w:pStyle w:val="ConsPlusNormal"/>
        <w:jc w:val="right"/>
      </w:pPr>
      <w:r>
        <w:t>С.Г.МИТИН</w:t>
      </w:r>
    </w:p>
    <w:p w:rsidR="001B6797" w:rsidRDefault="001B6797">
      <w:pPr>
        <w:pStyle w:val="ConsPlusNormal"/>
      </w:pPr>
      <w:r>
        <w:t>Великий Новгород</w:t>
      </w:r>
    </w:p>
    <w:p w:rsidR="001B6797" w:rsidRDefault="001B6797">
      <w:pPr>
        <w:pStyle w:val="ConsPlusNormal"/>
        <w:spacing w:before="240"/>
      </w:pPr>
      <w:r>
        <w:t>30 сентября 2008 года</w:t>
      </w:r>
    </w:p>
    <w:p w:rsidR="001B6797" w:rsidRDefault="004D1799">
      <w:pPr>
        <w:pStyle w:val="ConsPlusNormal"/>
        <w:spacing w:before="240"/>
      </w:pPr>
      <w:r>
        <w:t>№</w:t>
      </w:r>
      <w:r w:rsidR="001B6797">
        <w:t xml:space="preserve"> 379-ОЗ</w:t>
      </w:r>
    </w:p>
    <w:sectPr w:rsidR="001B6797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97" w:rsidRDefault="001B6797">
      <w:pPr>
        <w:spacing w:after="0" w:line="240" w:lineRule="auto"/>
      </w:pPr>
      <w:r>
        <w:separator/>
      </w:r>
    </w:p>
  </w:endnote>
  <w:endnote w:type="continuationSeparator" w:id="0">
    <w:p w:rsidR="001B6797" w:rsidRDefault="001B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97" w:rsidRDefault="001B67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B679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797" w:rsidRDefault="001B67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797" w:rsidRDefault="001B67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797" w:rsidRDefault="001B67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B6797" w:rsidRDefault="001B67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97" w:rsidRDefault="001B6797">
      <w:pPr>
        <w:spacing w:after="0" w:line="240" w:lineRule="auto"/>
      </w:pPr>
      <w:r>
        <w:separator/>
      </w:r>
    </w:p>
  </w:footnote>
  <w:footnote w:type="continuationSeparator" w:id="0">
    <w:p w:rsidR="001B6797" w:rsidRDefault="001B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B679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797" w:rsidRDefault="001B67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6797" w:rsidRDefault="001B67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1B6797" w:rsidRDefault="001B67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B6797" w:rsidRDefault="001B67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799"/>
    <w:rsid w:val="001B6797"/>
    <w:rsid w:val="004D1799"/>
    <w:rsid w:val="00B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2DF612A-3BAE-423B-882E-6D4848AB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D17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4D17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7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17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54&amp;n=97579&amp;date=31.01.2023&amp;dst=100008&amp;field=134" TargetMode="External"/><Relationship Id="rId21" Type="http://schemas.openxmlformats.org/officeDocument/2006/relationships/hyperlink" Target="https://login.consultant.ru/link/?req=doc&amp;base=RLAW154&amp;n=75870&amp;date=31.01.2023&amp;dst=100008&amp;field=134" TargetMode="External"/><Relationship Id="rId42" Type="http://schemas.openxmlformats.org/officeDocument/2006/relationships/hyperlink" Target="https://login.consultant.ru/link/?req=doc&amp;base=RLAW154&amp;n=102334&amp;date=31.01.2023&amp;dst=100008&amp;field=134" TargetMode="External"/><Relationship Id="rId47" Type="http://schemas.openxmlformats.org/officeDocument/2006/relationships/hyperlink" Target="https://login.consultant.ru/link/?req=doc&amp;base=RLAW154&amp;n=75870&amp;date=31.01.2023&amp;dst=100008&amp;field=134" TargetMode="External"/><Relationship Id="rId63" Type="http://schemas.openxmlformats.org/officeDocument/2006/relationships/hyperlink" Target="https://login.consultant.ru/link/?req=doc&amp;base=RLAW154&amp;n=8826&amp;date=31.01.2023" TargetMode="External"/><Relationship Id="rId68" Type="http://schemas.openxmlformats.org/officeDocument/2006/relationships/hyperlink" Target="https://login.consultant.ru/link/?req=doc&amp;base=RLAW154&amp;n=12955&amp;date=31.01.2023" TargetMode="External"/><Relationship Id="rId16" Type="http://schemas.openxmlformats.org/officeDocument/2006/relationships/hyperlink" Target="https://login.consultant.ru/link/?req=doc&amp;base=RLAW154&amp;n=62980&amp;date=31.01.2023&amp;dst=100015&amp;field=134" TargetMode="External"/><Relationship Id="rId11" Type="http://schemas.openxmlformats.org/officeDocument/2006/relationships/hyperlink" Target="https://login.consultant.ru/link/?req=doc&amp;base=RLAW154&amp;n=31720&amp;date=31.01.2023&amp;dst=100008&amp;field=134" TargetMode="External"/><Relationship Id="rId24" Type="http://schemas.openxmlformats.org/officeDocument/2006/relationships/hyperlink" Target="https://login.consultant.ru/link/?req=doc&amp;base=RLAW154&amp;n=88777&amp;date=31.01.2023&amp;dst=100008&amp;field=134" TargetMode="External"/><Relationship Id="rId32" Type="http://schemas.openxmlformats.org/officeDocument/2006/relationships/hyperlink" Target="https://login.consultant.ru/link/?req=doc&amp;base=LAW&amp;n=402278&amp;date=31.01.2023&amp;dst=2329&amp;field=134" TargetMode="External"/><Relationship Id="rId37" Type="http://schemas.openxmlformats.org/officeDocument/2006/relationships/hyperlink" Target="https://login.consultant.ru/link/?req=doc&amp;base=LAW&amp;n=435861&amp;date=31.01.2023" TargetMode="External"/><Relationship Id="rId40" Type="http://schemas.openxmlformats.org/officeDocument/2006/relationships/hyperlink" Target="https://login.consultant.ru/link/?req=doc&amp;base=RLAW154&amp;n=98514&amp;date=31.01.2023&amp;dst=100011&amp;field=134" TargetMode="External"/><Relationship Id="rId45" Type="http://schemas.openxmlformats.org/officeDocument/2006/relationships/hyperlink" Target="https://login.consultant.ru/link/?req=doc&amp;base=RLAW154&amp;n=48046&amp;date=31.01.2023" TargetMode="External"/><Relationship Id="rId53" Type="http://schemas.openxmlformats.org/officeDocument/2006/relationships/hyperlink" Target="https://login.consultant.ru/link/?req=doc&amp;base=LAW&amp;n=402278&amp;date=31.01.2023&amp;dst=2338&amp;field=134" TargetMode="External"/><Relationship Id="rId58" Type="http://schemas.openxmlformats.org/officeDocument/2006/relationships/hyperlink" Target="https://login.consultant.ru/link/?req=doc&amp;base=RLAW154&amp;n=7133&amp;date=31.01.2023" TargetMode="External"/><Relationship Id="rId66" Type="http://schemas.openxmlformats.org/officeDocument/2006/relationships/hyperlink" Target="https://login.consultant.ru/link/?req=doc&amp;base=RLAW154&amp;n=9697&amp;date=31.01.2023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54&amp;n=7621&amp;date=31.01.2023" TargetMode="External"/><Relationship Id="rId19" Type="http://schemas.openxmlformats.org/officeDocument/2006/relationships/hyperlink" Target="https://login.consultant.ru/link/?req=doc&amp;base=RLAW154&amp;n=75134&amp;date=31.01.2023&amp;dst=100008&amp;field=134" TargetMode="External"/><Relationship Id="rId14" Type="http://schemas.openxmlformats.org/officeDocument/2006/relationships/hyperlink" Target="https://login.consultant.ru/link/?req=doc&amp;base=RLAW154&amp;n=50787&amp;date=31.01.2023&amp;dst=100008&amp;field=134" TargetMode="External"/><Relationship Id="rId22" Type="http://schemas.openxmlformats.org/officeDocument/2006/relationships/hyperlink" Target="https://login.consultant.ru/link/?req=doc&amp;base=RLAW154&amp;n=85820&amp;date=31.01.2023&amp;dst=100008&amp;field=134" TargetMode="External"/><Relationship Id="rId27" Type="http://schemas.openxmlformats.org/officeDocument/2006/relationships/hyperlink" Target="https://login.consultant.ru/link/?req=doc&amp;base=RLAW154&amp;n=98514&amp;date=31.01.2023&amp;dst=100008&amp;field=134" TargetMode="External"/><Relationship Id="rId30" Type="http://schemas.openxmlformats.org/officeDocument/2006/relationships/hyperlink" Target="https://login.consultant.ru/link/?req=doc&amp;base=LAW&amp;n=402278&amp;date=31.01.2023&amp;dst=103912&amp;field=134" TargetMode="External"/><Relationship Id="rId35" Type="http://schemas.openxmlformats.org/officeDocument/2006/relationships/hyperlink" Target="https://login.consultant.ru/link/?req=doc&amp;base=RLAW154&amp;n=72588&amp;date=31.01.2023&amp;dst=100049&amp;field=134" TargetMode="External"/><Relationship Id="rId43" Type="http://schemas.openxmlformats.org/officeDocument/2006/relationships/hyperlink" Target="https://login.consultant.ru/link/?req=doc&amp;base=RLAW154&amp;n=102910&amp;date=31.01.2023" TargetMode="External"/><Relationship Id="rId48" Type="http://schemas.openxmlformats.org/officeDocument/2006/relationships/hyperlink" Target="https://login.consultant.ru/link/?req=doc&amp;base=LAW&amp;n=430618&amp;date=31.01.2023" TargetMode="External"/><Relationship Id="rId56" Type="http://schemas.openxmlformats.org/officeDocument/2006/relationships/hyperlink" Target="https://login.consultant.ru/link/?req=doc&amp;base=RLAW154&amp;n=6875&amp;date=31.01.2023" TargetMode="External"/><Relationship Id="rId64" Type="http://schemas.openxmlformats.org/officeDocument/2006/relationships/hyperlink" Target="https://login.consultant.ru/link/?req=doc&amp;base=RLAW154&amp;n=9060&amp;date=31.01.2023" TargetMode="External"/><Relationship Id="rId69" Type="http://schemas.openxmlformats.org/officeDocument/2006/relationships/hyperlink" Target="https://login.consultant.ru/link/?req=doc&amp;base=RLAW154&amp;n=14974&amp;date=31.01.202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54&amp;n=25669&amp;date=31.01.2023&amp;dst=100008&amp;field=134" TargetMode="External"/><Relationship Id="rId51" Type="http://schemas.openxmlformats.org/officeDocument/2006/relationships/hyperlink" Target="https://login.consultant.ru/link/?req=doc&amp;base=RLAW154&amp;n=94008&amp;date=31.01.2023&amp;dst=100008&amp;field=134" TargetMode="External"/><Relationship Id="rId72" Type="http://schemas.openxmlformats.org/officeDocument/2006/relationships/hyperlink" Target="https://login.consultant.ru/link/?req=doc&amp;base=RLAW154&amp;n=18142&amp;date=31.01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54&amp;n=61761&amp;date=31.01.2023&amp;dst=100008&amp;field=134" TargetMode="External"/><Relationship Id="rId17" Type="http://schemas.openxmlformats.org/officeDocument/2006/relationships/hyperlink" Target="https://login.consultant.ru/link/?req=doc&amp;base=RLAW154&amp;n=68860&amp;date=31.01.2023&amp;dst=100008&amp;field=134" TargetMode="External"/><Relationship Id="rId25" Type="http://schemas.openxmlformats.org/officeDocument/2006/relationships/hyperlink" Target="https://login.consultant.ru/link/?req=doc&amp;base=RLAW154&amp;n=94008&amp;date=31.01.2023&amp;dst=100008&amp;field=134" TargetMode="External"/><Relationship Id="rId33" Type="http://schemas.openxmlformats.org/officeDocument/2006/relationships/hyperlink" Target="https://login.consultant.ru/link/?req=doc&amp;base=RLAW154&amp;n=50787&amp;date=31.01.2023&amp;dst=100012&amp;field=134" TargetMode="External"/><Relationship Id="rId38" Type="http://schemas.openxmlformats.org/officeDocument/2006/relationships/hyperlink" Target="https://login.consultant.ru/link/?req=doc&amp;base=LAW&amp;n=435859&amp;date=31.01.2023" TargetMode="External"/><Relationship Id="rId46" Type="http://schemas.openxmlformats.org/officeDocument/2006/relationships/hyperlink" Target="https://login.consultant.ru/link/?req=doc&amp;base=RLAW154&amp;n=26589&amp;date=31.01.2023&amp;dst=100012&amp;field=134" TargetMode="External"/><Relationship Id="rId59" Type="http://schemas.openxmlformats.org/officeDocument/2006/relationships/hyperlink" Target="https://login.consultant.ru/link/?req=doc&amp;base=RLAW154&amp;n=7289&amp;date=31.01.2023" TargetMode="External"/><Relationship Id="rId67" Type="http://schemas.openxmlformats.org/officeDocument/2006/relationships/hyperlink" Target="https://login.consultant.ru/link/?req=doc&amp;base=RLAW154&amp;n=12201&amp;date=31.01.2023" TargetMode="External"/><Relationship Id="rId20" Type="http://schemas.openxmlformats.org/officeDocument/2006/relationships/hyperlink" Target="https://login.consultant.ru/link/?req=doc&amp;base=RLAW154&amp;n=75130&amp;date=31.01.2023&amp;dst=100008&amp;field=134" TargetMode="External"/><Relationship Id="rId41" Type="http://schemas.openxmlformats.org/officeDocument/2006/relationships/hyperlink" Target="https://login.consultant.ru/link/?req=doc&amp;base=RLAW154&amp;n=86833&amp;date=31.01.2023&amp;dst=100008&amp;field=134" TargetMode="External"/><Relationship Id="rId54" Type="http://schemas.openxmlformats.org/officeDocument/2006/relationships/hyperlink" Target="https://login.consultant.ru/link/?req=doc&amp;base=RLAW154&amp;n=19653&amp;date=31.01.2023" TargetMode="External"/><Relationship Id="rId62" Type="http://schemas.openxmlformats.org/officeDocument/2006/relationships/hyperlink" Target="https://login.consultant.ru/link/?req=doc&amp;base=RLAW154&amp;n=8707&amp;date=31.01.2023" TargetMode="External"/><Relationship Id="rId70" Type="http://schemas.openxmlformats.org/officeDocument/2006/relationships/hyperlink" Target="https://login.consultant.ru/link/?req=doc&amp;base=RLAW154&amp;n=15292&amp;date=31.01.2023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2146&amp;date=31.01.2023" TargetMode="External"/><Relationship Id="rId15" Type="http://schemas.openxmlformats.org/officeDocument/2006/relationships/hyperlink" Target="https://login.consultant.ru/link/?req=doc&amp;base=RLAW154&amp;n=58323&amp;date=31.01.2023&amp;dst=100008&amp;field=134" TargetMode="External"/><Relationship Id="rId23" Type="http://schemas.openxmlformats.org/officeDocument/2006/relationships/hyperlink" Target="https://login.consultant.ru/link/?req=doc&amp;base=RLAW154&amp;n=86833&amp;date=31.01.2023&amp;dst=100008&amp;field=134" TargetMode="External"/><Relationship Id="rId28" Type="http://schemas.openxmlformats.org/officeDocument/2006/relationships/hyperlink" Target="https://login.consultant.ru/link/?req=doc&amp;base=RLAW154&amp;n=102334&amp;date=31.01.2023&amp;dst=100008&amp;field=134" TargetMode="External"/><Relationship Id="rId36" Type="http://schemas.openxmlformats.org/officeDocument/2006/relationships/hyperlink" Target="https://login.consultant.ru/link/?req=doc&amp;base=LAW&amp;n=436057&amp;date=31.01.2023" TargetMode="External"/><Relationship Id="rId49" Type="http://schemas.openxmlformats.org/officeDocument/2006/relationships/hyperlink" Target="https://login.consultant.ru/link/?req=doc&amp;base=RLAW154&amp;n=97579&amp;date=31.01.2023&amp;dst=100008&amp;field=134" TargetMode="External"/><Relationship Id="rId57" Type="http://schemas.openxmlformats.org/officeDocument/2006/relationships/hyperlink" Target="https://login.consultant.ru/link/?req=doc&amp;base=RLAW154&amp;n=6974&amp;date=31.01.2023" TargetMode="External"/><Relationship Id="rId10" Type="http://schemas.openxmlformats.org/officeDocument/2006/relationships/hyperlink" Target="https://login.consultant.ru/link/?req=doc&amp;base=RLAW154&amp;n=28328&amp;date=31.01.2023&amp;dst=100008&amp;field=134" TargetMode="External"/><Relationship Id="rId31" Type="http://schemas.openxmlformats.org/officeDocument/2006/relationships/hyperlink" Target="https://login.consultant.ru/link/?req=doc&amp;base=RLAW154&amp;n=98514&amp;date=31.01.2023&amp;dst=100009&amp;field=134" TargetMode="External"/><Relationship Id="rId44" Type="http://schemas.openxmlformats.org/officeDocument/2006/relationships/hyperlink" Target="https://login.consultant.ru/link/?req=doc&amp;base=RLAW154&amp;n=102910&amp;date=31.01.2023&amp;dst=100090&amp;field=134" TargetMode="External"/><Relationship Id="rId52" Type="http://schemas.openxmlformats.org/officeDocument/2006/relationships/hyperlink" Target="https://login.consultant.ru/link/?req=doc&amp;base=RLAW154&amp;n=98514&amp;date=31.01.2023&amp;dst=100015&amp;field=134" TargetMode="External"/><Relationship Id="rId60" Type="http://schemas.openxmlformats.org/officeDocument/2006/relationships/hyperlink" Target="https://login.consultant.ru/link/?req=doc&amp;base=RLAW154&amp;n=7416&amp;date=31.01.2023" TargetMode="External"/><Relationship Id="rId65" Type="http://schemas.openxmlformats.org/officeDocument/2006/relationships/hyperlink" Target="https://login.consultant.ru/link/?req=doc&amp;base=RLAW154&amp;n=9583&amp;date=31.01.2023" TargetMode="External"/><Relationship Id="rId73" Type="http://schemas.openxmlformats.org/officeDocument/2006/relationships/hyperlink" Target="https://login.consultant.ru/link/?req=doc&amp;base=RLAW154&amp;n=19610&amp;date=31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54&amp;n=26758&amp;date=31.01.2023&amp;dst=100008&amp;field=134" TargetMode="External"/><Relationship Id="rId13" Type="http://schemas.openxmlformats.org/officeDocument/2006/relationships/hyperlink" Target="https://login.consultant.ru/link/?req=doc&amp;base=RLAW154&amp;n=49707&amp;date=31.01.2023&amp;dst=100008&amp;field=134" TargetMode="External"/><Relationship Id="rId18" Type="http://schemas.openxmlformats.org/officeDocument/2006/relationships/hyperlink" Target="https://login.consultant.ru/link/?req=doc&amp;base=RLAW154&amp;n=72588&amp;date=31.01.2023&amp;dst=100008&amp;field=134" TargetMode="External"/><Relationship Id="rId39" Type="http://schemas.openxmlformats.org/officeDocument/2006/relationships/hyperlink" Target="https://login.consultant.ru/link/?req=doc&amp;base=LAW&amp;n=181977&amp;date=31.01.2023" TargetMode="External"/><Relationship Id="rId34" Type="http://schemas.openxmlformats.org/officeDocument/2006/relationships/hyperlink" Target="https://login.consultant.ru/link/?req=doc&amp;base=RLAW154&amp;n=85820&amp;date=31.01.2023&amp;dst=100008&amp;field=134" TargetMode="External"/><Relationship Id="rId50" Type="http://schemas.openxmlformats.org/officeDocument/2006/relationships/hyperlink" Target="https://login.consultant.ru/link/?req=doc&amp;base=LAW&amp;n=413154&amp;date=31.01.2023" TargetMode="External"/><Relationship Id="rId55" Type="http://schemas.openxmlformats.org/officeDocument/2006/relationships/hyperlink" Target="https://login.consultant.ru/link/?req=doc&amp;base=RLAW154&amp;n=6740&amp;date=31.01.202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54&amp;n=24158&amp;date=31.01.2023&amp;dst=100008&amp;field=134" TargetMode="External"/><Relationship Id="rId71" Type="http://schemas.openxmlformats.org/officeDocument/2006/relationships/hyperlink" Target="https://login.consultant.ru/link/?req=doc&amp;base=RLAW154&amp;n=17749&amp;date=31.01.2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54&amp;n=50787&amp;date=31.01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3939</Words>
  <Characters>22456</Characters>
  <Application>Microsoft Office Word</Application>
  <DocSecurity>6</DocSecurity>
  <Lines>187</Lines>
  <Paragraphs>52</Paragraphs>
  <ScaleCrop>false</ScaleCrop>
  <Company>КонсультантПлюс Версия 4022.00.09</Company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Новгородской области от 30.09.2008 N 379-ОЗ(ред. от 26.09.2022)"О транспортном налоге"(принят Постановлением Новгородской областной Думы от 24.09.2008 N 769-ОД)</dc:title>
  <dc:subject/>
  <dc:creator/>
  <cp:keywords/>
  <dc:description/>
  <cp:lastModifiedBy>word</cp:lastModifiedBy>
  <cp:revision>2</cp:revision>
  <dcterms:created xsi:type="dcterms:W3CDTF">2023-03-07T09:28:00Z</dcterms:created>
  <dcterms:modified xsi:type="dcterms:W3CDTF">2023-03-07T09:28:00Z</dcterms:modified>
</cp:coreProperties>
</file>