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000" w:firstRow="0" w:lastRow="0" w:firstColumn="0" w:lastColumn="0" w:noHBand="0" w:noVBand="0"/>
      </w:tblPr>
      <w:tblGrid>
        <w:gridCol w:w="5103"/>
        <w:gridCol w:w="5104"/>
      </w:tblGrid>
      <w:tr w:rsidR="00F76101" w:rsidTr="004F6488">
        <w:tc>
          <w:tcPr>
            <w:tcW w:w="5103" w:type="dxa"/>
          </w:tcPr>
          <w:p w:rsidR="00F76101" w:rsidRDefault="00F76101">
            <w:pPr>
              <w:pStyle w:val="ConsPlusNormal"/>
            </w:pPr>
            <w:bookmarkStart w:id="0" w:name="_GoBack"/>
            <w:bookmarkEnd w:id="0"/>
            <w:r>
              <w:t>30 сентября 2008 года</w:t>
            </w:r>
          </w:p>
        </w:tc>
        <w:tc>
          <w:tcPr>
            <w:tcW w:w="5104" w:type="dxa"/>
          </w:tcPr>
          <w:p w:rsidR="00F76101" w:rsidRDefault="004F6488">
            <w:pPr>
              <w:pStyle w:val="ConsPlusNormal"/>
              <w:jc w:val="right"/>
            </w:pPr>
            <w:r>
              <w:t>№</w:t>
            </w:r>
            <w:r w:rsidR="00F76101">
              <w:t> 384-ОЗ</w:t>
            </w:r>
          </w:p>
        </w:tc>
      </w:tr>
    </w:tbl>
    <w:p w:rsidR="00F76101" w:rsidRDefault="00F76101">
      <w:pPr>
        <w:pStyle w:val="ConsPlusNormal"/>
        <w:pBdr>
          <w:top w:val="single" w:sz="6" w:space="0" w:color="auto"/>
        </w:pBdr>
        <w:spacing w:before="100" w:after="100"/>
        <w:jc w:val="both"/>
        <w:rPr>
          <w:sz w:val="2"/>
          <w:szCs w:val="2"/>
        </w:rPr>
      </w:pPr>
    </w:p>
    <w:p w:rsidR="00F76101" w:rsidRDefault="00F76101">
      <w:pPr>
        <w:pStyle w:val="ConsPlusNormal"/>
        <w:ind w:firstLine="540"/>
        <w:jc w:val="both"/>
      </w:pPr>
    </w:p>
    <w:p w:rsidR="00F76101" w:rsidRDefault="00F76101">
      <w:pPr>
        <w:pStyle w:val="ConsPlusTitle"/>
        <w:jc w:val="center"/>
      </w:pPr>
      <w:r>
        <w:t>НОВГОРОДСКАЯ ОБЛАСТЬ</w:t>
      </w:r>
    </w:p>
    <w:p w:rsidR="00F76101" w:rsidRDefault="00F76101">
      <w:pPr>
        <w:pStyle w:val="ConsPlusTitle"/>
        <w:jc w:val="center"/>
      </w:pPr>
    </w:p>
    <w:p w:rsidR="00F76101" w:rsidRDefault="00F76101">
      <w:pPr>
        <w:pStyle w:val="ConsPlusTitle"/>
        <w:jc w:val="center"/>
      </w:pPr>
      <w:r>
        <w:t>ОБЛАСТНОЙ ЗАКОН</w:t>
      </w:r>
    </w:p>
    <w:p w:rsidR="00F76101" w:rsidRDefault="00F76101">
      <w:pPr>
        <w:pStyle w:val="ConsPlusTitle"/>
        <w:jc w:val="center"/>
      </w:pPr>
    </w:p>
    <w:p w:rsidR="00F76101" w:rsidRDefault="00F76101">
      <w:pPr>
        <w:pStyle w:val="ConsPlusTitle"/>
        <w:jc w:val="center"/>
      </w:pPr>
      <w:r>
        <w:t>О НАЛОГЕ НА ИМУЩЕСТВО ОРГАНИЗАЦИЙ</w:t>
      </w:r>
    </w:p>
    <w:p w:rsidR="00F76101" w:rsidRDefault="00F76101">
      <w:pPr>
        <w:pStyle w:val="ConsPlusNormal"/>
        <w:ind w:firstLine="540"/>
        <w:jc w:val="both"/>
      </w:pPr>
    </w:p>
    <w:p w:rsidR="00F76101" w:rsidRDefault="00F76101">
      <w:pPr>
        <w:pStyle w:val="ConsPlusNormal"/>
        <w:jc w:val="right"/>
      </w:pPr>
      <w:r>
        <w:t>Принят</w:t>
      </w:r>
    </w:p>
    <w:p w:rsidR="00F76101" w:rsidRDefault="00F76101">
      <w:pPr>
        <w:pStyle w:val="ConsPlusNormal"/>
        <w:jc w:val="right"/>
      </w:pPr>
      <w:hyperlink r:id="rId6" w:history="1">
        <w:r>
          <w:rPr>
            <w:color w:val="0000FF"/>
          </w:rPr>
          <w:t>Постановлением</w:t>
        </w:r>
      </w:hyperlink>
    </w:p>
    <w:p w:rsidR="00F76101" w:rsidRDefault="00F76101">
      <w:pPr>
        <w:pStyle w:val="ConsPlusNormal"/>
        <w:jc w:val="right"/>
      </w:pPr>
      <w:r>
        <w:t>Новгородской областной Думы</w:t>
      </w:r>
    </w:p>
    <w:p w:rsidR="00F76101" w:rsidRDefault="00F76101">
      <w:pPr>
        <w:pStyle w:val="ConsPlusNormal"/>
        <w:jc w:val="right"/>
      </w:pPr>
      <w:r>
        <w:t>от 24.09.2008 N 760-ОД</w:t>
      </w:r>
    </w:p>
    <w:p w:rsidR="00F76101" w:rsidRDefault="00F7610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61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76101" w:rsidRDefault="00F76101">
            <w:pPr>
              <w:pStyle w:val="ConsPlusNormal"/>
            </w:pPr>
          </w:p>
        </w:tc>
        <w:tc>
          <w:tcPr>
            <w:tcW w:w="113" w:type="dxa"/>
            <w:shd w:val="clear" w:color="auto" w:fill="F4F3F8"/>
            <w:tcMar>
              <w:top w:w="0" w:type="dxa"/>
              <w:left w:w="0" w:type="dxa"/>
              <w:bottom w:w="0" w:type="dxa"/>
              <w:right w:w="0" w:type="dxa"/>
            </w:tcMar>
          </w:tcPr>
          <w:p w:rsidR="00F76101" w:rsidRDefault="00F76101">
            <w:pPr>
              <w:pStyle w:val="ConsPlusNormal"/>
            </w:pPr>
          </w:p>
        </w:tc>
        <w:tc>
          <w:tcPr>
            <w:tcW w:w="0" w:type="auto"/>
            <w:shd w:val="clear" w:color="auto" w:fill="F4F3F8"/>
            <w:tcMar>
              <w:top w:w="113" w:type="dxa"/>
              <w:left w:w="0" w:type="dxa"/>
              <w:bottom w:w="113" w:type="dxa"/>
              <w:right w:w="0" w:type="dxa"/>
            </w:tcMar>
          </w:tcPr>
          <w:p w:rsidR="00F76101" w:rsidRDefault="00F76101">
            <w:pPr>
              <w:pStyle w:val="ConsPlusNormal"/>
              <w:jc w:val="center"/>
              <w:rPr>
                <w:color w:val="392C69"/>
              </w:rPr>
            </w:pPr>
            <w:r>
              <w:rPr>
                <w:color w:val="392C69"/>
              </w:rPr>
              <w:t>Список изменяющих документов</w:t>
            </w:r>
          </w:p>
          <w:p w:rsidR="00F76101" w:rsidRDefault="00F76101">
            <w:pPr>
              <w:pStyle w:val="ConsPlusNormal"/>
              <w:jc w:val="center"/>
              <w:rPr>
                <w:color w:val="392C69"/>
              </w:rPr>
            </w:pPr>
            <w:r>
              <w:rPr>
                <w:color w:val="392C69"/>
              </w:rPr>
              <w:t>(в ред. областных законов Новгородской области</w:t>
            </w:r>
          </w:p>
          <w:p w:rsidR="00F76101" w:rsidRDefault="00F76101">
            <w:pPr>
              <w:pStyle w:val="ConsPlusNormal"/>
              <w:jc w:val="center"/>
              <w:rPr>
                <w:color w:val="392C69"/>
              </w:rPr>
            </w:pPr>
            <w:r>
              <w:rPr>
                <w:color w:val="392C69"/>
              </w:rPr>
              <w:t xml:space="preserve">от 29.05.2009 </w:t>
            </w:r>
            <w:hyperlink r:id="rId7" w:history="1">
              <w:r>
                <w:rPr>
                  <w:color w:val="0000FF"/>
                </w:rPr>
                <w:t>N 525-ОЗ</w:t>
              </w:r>
            </w:hyperlink>
            <w:r>
              <w:rPr>
                <w:color w:val="392C69"/>
              </w:rPr>
              <w:t xml:space="preserve">, от 21.12.2009 </w:t>
            </w:r>
            <w:hyperlink r:id="rId8" w:history="1">
              <w:r>
                <w:rPr>
                  <w:color w:val="0000FF"/>
                </w:rPr>
                <w:t>N 650-ОЗ</w:t>
              </w:r>
            </w:hyperlink>
            <w:r>
              <w:rPr>
                <w:color w:val="392C69"/>
              </w:rPr>
              <w:t xml:space="preserve">, от 01.06.2010 </w:t>
            </w:r>
            <w:hyperlink r:id="rId9" w:history="1">
              <w:r>
                <w:rPr>
                  <w:color w:val="0000FF"/>
                </w:rPr>
                <w:t>N 757-ОЗ</w:t>
              </w:r>
            </w:hyperlink>
            <w:r>
              <w:rPr>
                <w:color w:val="392C69"/>
              </w:rPr>
              <w:t>,</w:t>
            </w:r>
          </w:p>
          <w:p w:rsidR="00F76101" w:rsidRDefault="00F76101">
            <w:pPr>
              <w:pStyle w:val="ConsPlusNormal"/>
              <w:jc w:val="center"/>
              <w:rPr>
                <w:color w:val="392C69"/>
              </w:rPr>
            </w:pPr>
            <w:r>
              <w:rPr>
                <w:color w:val="392C69"/>
              </w:rPr>
              <w:t xml:space="preserve">от 28.06.2010 </w:t>
            </w:r>
            <w:hyperlink r:id="rId10" w:history="1">
              <w:r>
                <w:rPr>
                  <w:color w:val="0000FF"/>
                </w:rPr>
                <w:t>N 785-ОЗ</w:t>
              </w:r>
            </w:hyperlink>
            <w:r>
              <w:rPr>
                <w:color w:val="392C69"/>
              </w:rPr>
              <w:t xml:space="preserve">, от 30.07.2010 </w:t>
            </w:r>
            <w:hyperlink r:id="rId11" w:history="1">
              <w:r>
                <w:rPr>
                  <w:color w:val="0000FF"/>
                </w:rPr>
                <w:t>N 799-ОЗ</w:t>
              </w:r>
            </w:hyperlink>
            <w:r>
              <w:rPr>
                <w:color w:val="392C69"/>
              </w:rPr>
              <w:t xml:space="preserve">, от 08.08.2011 </w:t>
            </w:r>
            <w:hyperlink r:id="rId12" w:history="1">
              <w:r>
                <w:rPr>
                  <w:color w:val="0000FF"/>
                </w:rPr>
                <w:t>N 1029-ОЗ</w:t>
              </w:r>
            </w:hyperlink>
            <w:r>
              <w:rPr>
                <w:color w:val="392C69"/>
              </w:rPr>
              <w:t>,</w:t>
            </w:r>
          </w:p>
          <w:p w:rsidR="00F76101" w:rsidRDefault="00F76101">
            <w:pPr>
              <w:pStyle w:val="ConsPlusNormal"/>
              <w:jc w:val="center"/>
              <w:rPr>
                <w:color w:val="392C69"/>
              </w:rPr>
            </w:pPr>
            <w:r>
              <w:rPr>
                <w:color w:val="392C69"/>
              </w:rPr>
              <w:t xml:space="preserve">от 03.12.2012 </w:t>
            </w:r>
            <w:hyperlink r:id="rId13" w:history="1">
              <w:r>
                <w:rPr>
                  <w:color w:val="0000FF"/>
                </w:rPr>
                <w:t>N 179-ОЗ</w:t>
              </w:r>
            </w:hyperlink>
            <w:r>
              <w:rPr>
                <w:color w:val="392C69"/>
              </w:rPr>
              <w:t xml:space="preserve">, от 02.09.2013 </w:t>
            </w:r>
            <w:hyperlink r:id="rId14" w:history="1">
              <w:r>
                <w:rPr>
                  <w:color w:val="0000FF"/>
                </w:rPr>
                <w:t>N 315-ОЗ</w:t>
              </w:r>
            </w:hyperlink>
            <w:r>
              <w:rPr>
                <w:color w:val="392C69"/>
              </w:rPr>
              <w:t xml:space="preserve">, от 28.10.2013 </w:t>
            </w:r>
            <w:hyperlink r:id="rId15" w:history="1">
              <w:r>
                <w:rPr>
                  <w:color w:val="0000FF"/>
                </w:rPr>
                <w:t>N 364-ОЗ</w:t>
              </w:r>
            </w:hyperlink>
            <w:r>
              <w:rPr>
                <w:color w:val="392C69"/>
              </w:rPr>
              <w:t>,</w:t>
            </w:r>
          </w:p>
          <w:p w:rsidR="00F76101" w:rsidRDefault="00F76101">
            <w:pPr>
              <w:pStyle w:val="ConsPlusNormal"/>
              <w:jc w:val="center"/>
              <w:rPr>
                <w:color w:val="392C69"/>
              </w:rPr>
            </w:pPr>
            <w:r>
              <w:rPr>
                <w:color w:val="392C69"/>
              </w:rPr>
              <w:t xml:space="preserve">от 31.10.2013 </w:t>
            </w:r>
            <w:hyperlink r:id="rId16" w:history="1">
              <w:r>
                <w:rPr>
                  <w:color w:val="0000FF"/>
                </w:rPr>
                <w:t>N 374-ОЗ</w:t>
              </w:r>
            </w:hyperlink>
            <w:r>
              <w:rPr>
                <w:color w:val="392C69"/>
              </w:rPr>
              <w:t xml:space="preserve">, от 27.11.2014 </w:t>
            </w:r>
            <w:hyperlink r:id="rId17" w:history="1">
              <w:r>
                <w:rPr>
                  <w:color w:val="0000FF"/>
                </w:rPr>
                <w:t>N 654-ОЗ</w:t>
              </w:r>
            </w:hyperlink>
            <w:r>
              <w:rPr>
                <w:color w:val="392C69"/>
              </w:rPr>
              <w:t xml:space="preserve">, от 30.06.2016 </w:t>
            </w:r>
            <w:hyperlink r:id="rId18" w:history="1">
              <w:r>
                <w:rPr>
                  <w:color w:val="0000FF"/>
                </w:rPr>
                <w:t>N 1003-ОЗ</w:t>
              </w:r>
            </w:hyperlink>
            <w:r>
              <w:rPr>
                <w:color w:val="392C69"/>
              </w:rPr>
              <w:t>,</w:t>
            </w:r>
          </w:p>
          <w:p w:rsidR="00F76101" w:rsidRDefault="00F76101">
            <w:pPr>
              <w:pStyle w:val="ConsPlusNormal"/>
              <w:jc w:val="center"/>
              <w:rPr>
                <w:color w:val="392C69"/>
              </w:rPr>
            </w:pPr>
            <w:r>
              <w:rPr>
                <w:color w:val="392C69"/>
              </w:rPr>
              <w:t xml:space="preserve">от 25.11.2016 </w:t>
            </w:r>
            <w:hyperlink r:id="rId19" w:history="1">
              <w:r>
                <w:rPr>
                  <w:color w:val="0000FF"/>
                </w:rPr>
                <w:t>N 37-ОЗ</w:t>
              </w:r>
            </w:hyperlink>
            <w:r>
              <w:rPr>
                <w:color w:val="392C69"/>
              </w:rPr>
              <w:t xml:space="preserve">, от 06.03.2017 </w:t>
            </w:r>
            <w:hyperlink r:id="rId20" w:history="1">
              <w:r>
                <w:rPr>
                  <w:color w:val="0000FF"/>
                </w:rPr>
                <w:t>N 69-ОЗ</w:t>
              </w:r>
            </w:hyperlink>
            <w:r>
              <w:rPr>
                <w:color w:val="392C69"/>
              </w:rPr>
              <w:t xml:space="preserve">, от 27.10.2017 </w:t>
            </w:r>
            <w:hyperlink r:id="rId21" w:history="1">
              <w:r>
                <w:rPr>
                  <w:color w:val="0000FF"/>
                </w:rPr>
                <w:t>N 155-ОЗ</w:t>
              </w:r>
            </w:hyperlink>
            <w:r>
              <w:rPr>
                <w:color w:val="392C69"/>
              </w:rPr>
              <w:t>,</w:t>
            </w:r>
          </w:p>
          <w:p w:rsidR="00F76101" w:rsidRDefault="00F76101">
            <w:pPr>
              <w:pStyle w:val="ConsPlusNormal"/>
              <w:jc w:val="center"/>
              <w:rPr>
                <w:color w:val="392C69"/>
              </w:rPr>
            </w:pPr>
            <w:r>
              <w:rPr>
                <w:color w:val="392C69"/>
              </w:rPr>
              <w:t xml:space="preserve">от 04.04.2018 </w:t>
            </w:r>
            <w:hyperlink r:id="rId22" w:history="1">
              <w:r>
                <w:rPr>
                  <w:color w:val="0000FF"/>
                </w:rPr>
                <w:t>N 242-ОЗ</w:t>
              </w:r>
            </w:hyperlink>
            <w:r>
              <w:rPr>
                <w:color w:val="392C69"/>
              </w:rPr>
              <w:t xml:space="preserve">, от 02.04.2019 </w:t>
            </w:r>
            <w:hyperlink r:id="rId23" w:history="1">
              <w:r>
                <w:rPr>
                  <w:color w:val="0000FF"/>
                </w:rPr>
                <w:t>N 388-ОЗ</w:t>
              </w:r>
            </w:hyperlink>
            <w:r>
              <w:rPr>
                <w:color w:val="392C69"/>
              </w:rPr>
              <w:t xml:space="preserve"> (ред. 29.10.2019),</w:t>
            </w:r>
          </w:p>
          <w:p w:rsidR="00F76101" w:rsidRDefault="00F76101">
            <w:pPr>
              <w:pStyle w:val="ConsPlusNormal"/>
              <w:jc w:val="center"/>
              <w:rPr>
                <w:color w:val="392C69"/>
              </w:rPr>
            </w:pPr>
            <w:r>
              <w:rPr>
                <w:color w:val="392C69"/>
              </w:rPr>
              <w:t xml:space="preserve">от 29.10.2019 </w:t>
            </w:r>
            <w:hyperlink r:id="rId24" w:history="1">
              <w:r>
                <w:rPr>
                  <w:color w:val="0000FF"/>
                </w:rPr>
                <w:t>N 469-ОЗ</w:t>
              </w:r>
            </w:hyperlink>
            <w:r>
              <w:rPr>
                <w:color w:val="392C69"/>
              </w:rPr>
              <w:t xml:space="preserve">, от 24.04.2020 </w:t>
            </w:r>
            <w:hyperlink r:id="rId25" w:history="1">
              <w:r>
                <w:rPr>
                  <w:color w:val="0000FF"/>
                </w:rPr>
                <w:t>N 551-ОЗ</w:t>
              </w:r>
            </w:hyperlink>
            <w:r>
              <w:rPr>
                <w:color w:val="392C69"/>
              </w:rPr>
              <w:t xml:space="preserve"> (ред. 24.04.2020),</w:t>
            </w:r>
          </w:p>
          <w:p w:rsidR="00F76101" w:rsidRDefault="00F76101">
            <w:pPr>
              <w:pStyle w:val="ConsPlusNormal"/>
              <w:jc w:val="center"/>
              <w:rPr>
                <w:color w:val="392C69"/>
              </w:rPr>
            </w:pPr>
            <w:r>
              <w:rPr>
                <w:color w:val="392C69"/>
              </w:rPr>
              <w:t xml:space="preserve">от 26.06.2020 </w:t>
            </w:r>
            <w:hyperlink r:id="rId26" w:history="1">
              <w:r>
                <w:rPr>
                  <w:color w:val="0000FF"/>
                </w:rPr>
                <w:t>N 588-ОЗ</w:t>
              </w:r>
            </w:hyperlink>
            <w:r>
              <w:rPr>
                <w:color w:val="392C69"/>
              </w:rPr>
              <w:t xml:space="preserve">, от 29.11.2021 </w:t>
            </w:r>
            <w:hyperlink r:id="rId27" w:history="1">
              <w:r>
                <w:rPr>
                  <w:color w:val="0000FF"/>
                </w:rPr>
                <w:t>N 31-ОЗ</w:t>
              </w:r>
            </w:hyperlink>
            <w:r>
              <w:rPr>
                <w:color w:val="392C69"/>
              </w:rPr>
              <w:t xml:space="preserve">, от 28.03.2022 </w:t>
            </w:r>
            <w:hyperlink r:id="rId28" w:history="1">
              <w:r>
                <w:rPr>
                  <w:color w:val="0000FF"/>
                </w:rPr>
                <w:t>N 85-ОЗ</w:t>
              </w:r>
            </w:hyperlink>
            <w:r>
              <w:rPr>
                <w:color w:val="392C69"/>
              </w:rPr>
              <w:t>,</w:t>
            </w:r>
          </w:p>
          <w:p w:rsidR="00F76101" w:rsidRDefault="00F76101">
            <w:pPr>
              <w:pStyle w:val="ConsPlusNormal"/>
              <w:jc w:val="center"/>
              <w:rPr>
                <w:color w:val="392C69"/>
              </w:rPr>
            </w:pPr>
            <w:r>
              <w:rPr>
                <w:color w:val="392C69"/>
              </w:rPr>
              <w:t xml:space="preserve">от 01.06.2022 </w:t>
            </w:r>
            <w:hyperlink r:id="rId29" w:history="1">
              <w:r>
                <w:rPr>
                  <w:color w:val="0000FF"/>
                </w:rPr>
                <w:t>N 121-ОЗ</w:t>
              </w:r>
            </w:hyperlink>
            <w:r>
              <w:rPr>
                <w:color w:val="392C69"/>
              </w:rPr>
              <w:t xml:space="preserve">, от 26.09.2022 </w:t>
            </w:r>
            <w:hyperlink r:id="rId30" w:history="1">
              <w:r>
                <w:rPr>
                  <w:color w:val="0000FF"/>
                </w:rPr>
                <w:t>N 181-ОЗ</w:t>
              </w:r>
            </w:hyperlink>
            <w:r>
              <w:rPr>
                <w:color w:val="392C69"/>
              </w:rPr>
              <w:t>)</w:t>
            </w:r>
          </w:p>
        </w:tc>
        <w:tc>
          <w:tcPr>
            <w:tcW w:w="113" w:type="dxa"/>
            <w:shd w:val="clear" w:color="auto" w:fill="F4F3F8"/>
            <w:tcMar>
              <w:top w:w="0" w:type="dxa"/>
              <w:left w:w="0" w:type="dxa"/>
              <w:bottom w:w="0" w:type="dxa"/>
              <w:right w:w="0" w:type="dxa"/>
            </w:tcMar>
          </w:tcPr>
          <w:p w:rsidR="00F76101" w:rsidRDefault="00F76101">
            <w:pPr>
              <w:pStyle w:val="ConsPlusNormal"/>
              <w:jc w:val="center"/>
              <w:rPr>
                <w:color w:val="392C69"/>
              </w:rPr>
            </w:pPr>
          </w:p>
        </w:tc>
      </w:tr>
    </w:tbl>
    <w:p w:rsidR="00F76101" w:rsidRDefault="00F76101">
      <w:pPr>
        <w:pStyle w:val="ConsPlusNormal"/>
        <w:ind w:firstLine="540"/>
        <w:jc w:val="both"/>
      </w:pPr>
    </w:p>
    <w:p w:rsidR="00F76101" w:rsidRDefault="00F76101">
      <w:pPr>
        <w:pStyle w:val="ConsPlusTitle"/>
        <w:ind w:firstLine="540"/>
        <w:jc w:val="both"/>
        <w:outlineLvl w:val="0"/>
      </w:pPr>
      <w:r>
        <w:t>Статья 1. Общие положения</w:t>
      </w:r>
    </w:p>
    <w:p w:rsidR="00F76101" w:rsidRDefault="00F76101">
      <w:pPr>
        <w:pStyle w:val="ConsPlusNormal"/>
        <w:ind w:firstLine="540"/>
        <w:jc w:val="both"/>
      </w:pPr>
    </w:p>
    <w:p w:rsidR="00F76101" w:rsidRDefault="00F76101">
      <w:pPr>
        <w:pStyle w:val="ConsPlusNormal"/>
        <w:ind w:firstLine="540"/>
        <w:jc w:val="both"/>
      </w:pPr>
      <w:r>
        <w:t xml:space="preserve">Настоящим областным законом в соответствии с </w:t>
      </w:r>
      <w:hyperlink r:id="rId31" w:history="1">
        <w:r>
          <w:rPr>
            <w:color w:val="0000FF"/>
          </w:rPr>
          <w:t>главой 30</w:t>
        </w:r>
      </w:hyperlink>
      <w:r>
        <w:t xml:space="preserve"> Налогового кодекса Российской Федерации устанавливается и вводится на территории Новгородской области налог на имущество организаций (далее - налог) и определяются особенности определения налоговой базы отдельных объектов недвижимого имущества налоговая ставка, порядок уплаты налога, а также налоговые льготы, основания и порядок их применения налогоплательщиками.</w:t>
      </w:r>
    </w:p>
    <w:p w:rsidR="00F76101" w:rsidRDefault="00F76101">
      <w:pPr>
        <w:pStyle w:val="ConsPlusNormal"/>
        <w:jc w:val="both"/>
      </w:pPr>
      <w:r>
        <w:t xml:space="preserve">(в ред. областных законов Новгородской области от 27.11.2014 </w:t>
      </w:r>
      <w:hyperlink r:id="rId32" w:history="1">
        <w:r>
          <w:rPr>
            <w:color w:val="0000FF"/>
          </w:rPr>
          <w:t>N 654-ОЗ</w:t>
        </w:r>
      </w:hyperlink>
      <w:r>
        <w:t xml:space="preserve">, от 29.11.2021 </w:t>
      </w:r>
      <w:hyperlink r:id="rId33" w:history="1">
        <w:r>
          <w:rPr>
            <w:color w:val="0000FF"/>
          </w:rPr>
          <w:t>N 31-ОЗ</w:t>
        </w:r>
      </w:hyperlink>
      <w:r>
        <w:t>)</w:t>
      </w:r>
    </w:p>
    <w:p w:rsidR="00F76101" w:rsidRDefault="00F76101">
      <w:pPr>
        <w:pStyle w:val="ConsPlusNormal"/>
        <w:ind w:firstLine="540"/>
        <w:jc w:val="both"/>
      </w:pPr>
    </w:p>
    <w:p w:rsidR="00F76101" w:rsidRDefault="00F76101">
      <w:pPr>
        <w:pStyle w:val="ConsPlusTitle"/>
        <w:ind w:firstLine="540"/>
        <w:jc w:val="both"/>
        <w:outlineLvl w:val="0"/>
      </w:pPr>
      <w:r>
        <w:t>Статья 2. Отчетный период</w:t>
      </w:r>
    </w:p>
    <w:p w:rsidR="00F76101" w:rsidRDefault="00F76101">
      <w:pPr>
        <w:pStyle w:val="ConsPlusNormal"/>
        <w:ind w:firstLine="540"/>
        <w:jc w:val="both"/>
      </w:pPr>
    </w:p>
    <w:p w:rsidR="00F76101" w:rsidRDefault="00F76101">
      <w:pPr>
        <w:pStyle w:val="ConsPlusNormal"/>
        <w:ind w:firstLine="540"/>
        <w:jc w:val="both"/>
      </w:pPr>
      <w:r>
        <w:t xml:space="preserve">Отчетными периодами в соответствии с </w:t>
      </w:r>
      <w:hyperlink r:id="rId34" w:history="1">
        <w:r>
          <w:rPr>
            <w:color w:val="0000FF"/>
          </w:rPr>
          <w:t>пунктом 2 статьи 379</w:t>
        </w:r>
      </w:hyperlink>
      <w:r>
        <w:t xml:space="preserve"> Налогового кодекса Российской Федерации признаются первый квартал, полугодие и девять месяцев календарного года.</w:t>
      </w:r>
    </w:p>
    <w:p w:rsidR="00F76101" w:rsidRDefault="00F76101">
      <w:pPr>
        <w:pStyle w:val="ConsPlusNormal"/>
        <w:spacing w:before="240"/>
        <w:ind w:firstLine="540"/>
        <w:jc w:val="both"/>
      </w:pPr>
      <w:r>
        <w:t>Отчетными периодами для налогоплательщиков, исчисляющих налог исходя из кадастровой стоимости, признаются первый квартал, второй квартал и третий квартал календарного года.</w:t>
      </w:r>
    </w:p>
    <w:p w:rsidR="00F76101" w:rsidRDefault="00F76101">
      <w:pPr>
        <w:pStyle w:val="ConsPlusNormal"/>
        <w:jc w:val="both"/>
      </w:pPr>
      <w:r>
        <w:t xml:space="preserve">(абзац введен Областным </w:t>
      </w:r>
      <w:hyperlink r:id="rId35" w:history="1">
        <w:r>
          <w:rPr>
            <w:color w:val="0000FF"/>
          </w:rPr>
          <w:t>законом</w:t>
        </w:r>
      </w:hyperlink>
      <w:r>
        <w:t xml:space="preserve"> Новгородской области от 26.09.2022 N 181-ОЗ)</w:t>
      </w:r>
    </w:p>
    <w:p w:rsidR="00F76101" w:rsidRDefault="00F76101">
      <w:pPr>
        <w:pStyle w:val="ConsPlusNormal"/>
        <w:ind w:firstLine="540"/>
        <w:jc w:val="both"/>
      </w:pPr>
    </w:p>
    <w:p w:rsidR="00F76101" w:rsidRDefault="00F76101">
      <w:pPr>
        <w:pStyle w:val="ConsPlusTitle"/>
        <w:ind w:firstLine="540"/>
        <w:jc w:val="both"/>
        <w:outlineLvl w:val="0"/>
      </w:pPr>
      <w:r>
        <w:t xml:space="preserve">Статья 2-1. Особенности определения налоговой базы отдельных видов </w:t>
      </w:r>
      <w:r>
        <w:lastRenderedPageBreak/>
        <w:t>недвижимого имущества</w:t>
      </w:r>
    </w:p>
    <w:p w:rsidR="00F76101" w:rsidRDefault="00F76101">
      <w:pPr>
        <w:pStyle w:val="ConsPlusNormal"/>
        <w:ind w:firstLine="540"/>
        <w:jc w:val="both"/>
      </w:pPr>
      <w:r>
        <w:t xml:space="preserve">(в ред. Областного </w:t>
      </w:r>
      <w:hyperlink r:id="rId36" w:history="1">
        <w:r>
          <w:rPr>
            <w:color w:val="0000FF"/>
          </w:rPr>
          <w:t>закона</w:t>
        </w:r>
      </w:hyperlink>
      <w:r>
        <w:t xml:space="preserve"> Новгородской области от 29.10.2019 N 469-ОЗ)</w:t>
      </w:r>
    </w:p>
    <w:p w:rsidR="00F76101" w:rsidRDefault="00F76101">
      <w:pPr>
        <w:pStyle w:val="ConsPlusNormal"/>
        <w:ind w:firstLine="540"/>
        <w:jc w:val="both"/>
      </w:pPr>
    </w:p>
    <w:p w:rsidR="00F76101" w:rsidRDefault="00F76101">
      <w:pPr>
        <w:pStyle w:val="ConsPlusNormal"/>
        <w:ind w:firstLine="540"/>
        <w:jc w:val="both"/>
      </w:pPr>
      <w:r>
        <w:t>Налоговая база определяется как кадастровая стоимость имущества в отношении следующих видов недвижимого имущества, признаваемого объектом налогообложения:</w:t>
      </w:r>
    </w:p>
    <w:p w:rsidR="00F76101" w:rsidRDefault="00F76101">
      <w:pPr>
        <w:pStyle w:val="ConsPlusNormal"/>
        <w:spacing w:before="240"/>
        <w:ind w:firstLine="540"/>
        <w:jc w:val="both"/>
      </w:pPr>
      <w:bookmarkStart w:id="1" w:name="Par41"/>
      <w:bookmarkEnd w:id="1"/>
      <w:r>
        <w:t>1) административно-деловые центры и торговые центры (комплексы) и помещения в них;</w:t>
      </w:r>
    </w:p>
    <w:p w:rsidR="00F76101" w:rsidRDefault="00F76101">
      <w:pPr>
        <w:pStyle w:val="ConsPlusNormal"/>
        <w:spacing w:before="240"/>
        <w:ind w:firstLine="540"/>
        <w:jc w:val="both"/>
      </w:pPr>
      <w:bookmarkStart w:id="2" w:name="Par42"/>
      <w:bookmarkEnd w:id="2"/>
      <w:r>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p w:rsidR="00F76101" w:rsidRDefault="00F76101">
      <w:pPr>
        <w:pStyle w:val="ConsPlusNormal"/>
        <w:spacing w:before="240"/>
        <w:ind w:firstLine="540"/>
        <w:jc w:val="both"/>
      </w:pPr>
      <w:r>
        <w:t>3) объекты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объекты недвижимого имущества иностранных организаций, не относящиеся к деятельности данных организаций в Российской Федерации через постоянные представительства;</w:t>
      </w:r>
    </w:p>
    <w:p w:rsidR="00F76101" w:rsidRDefault="00F76101">
      <w:pPr>
        <w:pStyle w:val="ConsPlusNormal"/>
        <w:spacing w:before="240"/>
        <w:ind w:firstLine="540"/>
        <w:jc w:val="both"/>
      </w:pPr>
      <w:r>
        <w:t>4) жилые дома, квартиры, комнаты и иные жилые помещения.</w:t>
      </w:r>
    </w:p>
    <w:p w:rsidR="00F76101" w:rsidRDefault="00F76101">
      <w:pPr>
        <w:pStyle w:val="ConsPlusNormal"/>
        <w:ind w:firstLine="540"/>
        <w:jc w:val="both"/>
      </w:pPr>
    </w:p>
    <w:p w:rsidR="00F76101" w:rsidRDefault="00F76101">
      <w:pPr>
        <w:pStyle w:val="ConsPlusTitle"/>
        <w:ind w:firstLine="540"/>
        <w:jc w:val="both"/>
        <w:outlineLvl w:val="0"/>
      </w:pPr>
      <w:r>
        <w:t>Статья 3. Налоговая ставка</w:t>
      </w:r>
    </w:p>
    <w:p w:rsidR="00F76101" w:rsidRDefault="00F76101">
      <w:pPr>
        <w:pStyle w:val="ConsPlusNormal"/>
        <w:ind w:firstLine="540"/>
        <w:jc w:val="both"/>
      </w:pPr>
      <w:r>
        <w:t xml:space="preserve">(в ред. Областного </w:t>
      </w:r>
      <w:hyperlink r:id="rId37" w:history="1">
        <w:r>
          <w:rPr>
            <w:color w:val="0000FF"/>
          </w:rPr>
          <w:t>закона</w:t>
        </w:r>
      </w:hyperlink>
      <w:r>
        <w:t xml:space="preserve"> Новгородской области от 26.09.2022 N 181-ОЗ)</w:t>
      </w:r>
    </w:p>
    <w:p w:rsidR="00F76101" w:rsidRDefault="00F76101">
      <w:pPr>
        <w:pStyle w:val="ConsPlusNormal"/>
        <w:ind w:firstLine="540"/>
        <w:jc w:val="both"/>
      </w:pPr>
    </w:p>
    <w:p w:rsidR="00F76101" w:rsidRDefault="00F76101">
      <w:pPr>
        <w:pStyle w:val="ConsPlusNormal"/>
        <w:ind w:firstLine="540"/>
        <w:jc w:val="both"/>
      </w:pPr>
      <w:r>
        <w:t>1. Налоговая ставка устанавливается в размере 2,2 процента, за исключением случаев, установленных настоящей статьей.</w:t>
      </w:r>
    </w:p>
    <w:p w:rsidR="00F76101" w:rsidRDefault="00F76101">
      <w:pPr>
        <w:pStyle w:val="ConsPlusNormal"/>
        <w:spacing w:before="240"/>
        <w:ind w:firstLine="540"/>
        <w:jc w:val="both"/>
      </w:pPr>
      <w:r>
        <w:t>2. Налоговая ставка в отношении объектов недвижимого имущества, налоговая база в отношении которых определяется как кадастровая стоимость, устанавливается в размере 2 процента.</w:t>
      </w:r>
    </w:p>
    <w:p w:rsidR="00F76101" w:rsidRDefault="00F76101">
      <w:pPr>
        <w:pStyle w:val="ConsPlusNormal"/>
        <w:ind w:firstLine="540"/>
        <w:jc w:val="both"/>
      </w:pPr>
    </w:p>
    <w:p w:rsidR="00F76101" w:rsidRDefault="00F76101">
      <w:pPr>
        <w:pStyle w:val="ConsPlusTitle"/>
        <w:ind w:firstLine="540"/>
        <w:jc w:val="both"/>
        <w:outlineLvl w:val="0"/>
      </w:pPr>
      <w:r>
        <w:t xml:space="preserve">Статья 3-1. Утратила силу. - Областной </w:t>
      </w:r>
      <w:hyperlink r:id="rId38" w:history="1">
        <w:r>
          <w:rPr>
            <w:color w:val="0000FF"/>
          </w:rPr>
          <w:t>закон</w:t>
        </w:r>
      </w:hyperlink>
      <w:r>
        <w:t xml:space="preserve"> Новгородской области от 24.04.2020 N 551-ОЗ.</w:t>
      </w:r>
    </w:p>
    <w:p w:rsidR="00F76101" w:rsidRDefault="00F76101">
      <w:pPr>
        <w:pStyle w:val="ConsPlusNormal"/>
        <w:ind w:firstLine="540"/>
        <w:jc w:val="both"/>
      </w:pPr>
    </w:p>
    <w:p w:rsidR="00F76101" w:rsidRDefault="00F76101">
      <w:pPr>
        <w:pStyle w:val="ConsPlusTitle"/>
        <w:ind w:firstLine="540"/>
        <w:jc w:val="both"/>
        <w:outlineLvl w:val="0"/>
      </w:pPr>
      <w:r>
        <w:t xml:space="preserve">Статья 3-2. Исключена с 1 января 2021 года. - Областной </w:t>
      </w:r>
      <w:hyperlink r:id="rId39" w:history="1">
        <w:r>
          <w:rPr>
            <w:color w:val="0000FF"/>
          </w:rPr>
          <w:t>закон</w:t>
        </w:r>
      </w:hyperlink>
      <w:r>
        <w:t xml:space="preserve"> Новгородской области от 24.04.2020 N 551-ОЗ (ред. 24.04.2020).</w:t>
      </w:r>
    </w:p>
    <w:p w:rsidR="00F76101" w:rsidRDefault="00F76101">
      <w:pPr>
        <w:pStyle w:val="ConsPlusNormal"/>
        <w:ind w:firstLine="540"/>
        <w:jc w:val="both"/>
      </w:pPr>
    </w:p>
    <w:p w:rsidR="00F76101" w:rsidRDefault="00F76101">
      <w:pPr>
        <w:pStyle w:val="ConsPlusTitle"/>
        <w:ind w:firstLine="540"/>
        <w:jc w:val="both"/>
        <w:outlineLvl w:val="0"/>
      </w:pPr>
      <w:bookmarkStart w:id="3" w:name="Par56"/>
      <w:bookmarkEnd w:id="3"/>
      <w:r>
        <w:t xml:space="preserve">Статья 4. Утратила силу с 1 января 2014 года. - Областной </w:t>
      </w:r>
      <w:hyperlink r:id="rId40" w:history="1">
        <w:r>
          <w:rPr>
            <w:color w:val="0000FF"/>
          </w:rPr>
          <w:t>закон</w:t>
        </w:r>
      </w:hyperlink>
      <w:r>
        <w:t xml:space="preserve"> Новгородской области от 31.10.2013 N 374-ОЗ.</w:t>
      </w:r>
    </w:p>
    <w:p w:rsidR="00F76101" w:rsidRDefault="00F76101">
      <w:pPr>
        <w:pStyle w:val="ConsPlusNormal"/>
        <w:ind w:firstLine="540"/>
        <w:jc w:val="both"/>
      </w:pPr>
    </w:p>
    <w:p w:rsidR="00F76101" w:rsidRDefault="00F76101">
      <w:pPr>
        <w:pStyle w:val="ConsPlusTitle"/>
        <w:ind w:firstLine="540"/>
        <w:jc w:val="both"/>
        <w:outlineLvl w:val="0"/>
      </w:pPr>
      <w:r>
        <w:t>Статья 4-1. Налоговые льготы, основания и порядок их применения налогоплательщиками</w:t>
      </w:r>
    </w:p>
    <w:p w:rsidR="00F76101" w:rsidRDefault="00F76101">
      <w:pPr>
        <w:pStyle w:val="ConsPlusNormal"/>
        <w:ind w:firstLine="540"/>
        <w:jc w:val="both"/>
      </w:pPr>
      <w:r>
        <w:t xml:space="preserve">(в ред. Областного </w:t>
      </w:r>
      <w:hyperlink r:id="rId41" w:history="1">
        <w:r>
          <w:rPr>
            <w:color w:val="0000FF"/>
          </w:rPr>
          <w:t>закона</w:t>
        </w:r>
      </w:hyperlink>
      <w:r>
        <w:t xml:space="preserve"> Новгородской области от 01.06.2022 N 121-ОЗ)</w:t>
      </w:r>
    </w:p>
    <w:p w:rsidR="00F76101" w:rsidRDefault="00F76101">
      <w:pPr>
        <w:pStyle w:val="ConsPlusNormal"/>
        <w:ind w:firstLine="540"/>
        <w:jc w:val="both"/>
      </w:pPr>
    </w:p>
    <w:p w:rsidR="00F76101" w:rsidRDefault="00F76101">
      <w:pPr>
        <w:pStyle w:val="ConsPlusNormal"/>
        <w:ind w:firstLine="540"/>
        <w:jc w:val="both"/>
      </w:pPr>
      <w:bookmarkStart w:id="4" w:name="Par61"/>
      <w:bookmarkEnd w:id="4"/>
      <w:r>
        <w:t xml:space="preserve">1. Налогоплательщики освобождаются от уплаты налога в отношении впервые принятого к бухгалтерскому учету в Российской Федерации, но не ранее 1 января 2021 года, в качестве объектов основных средств вновь созданного (построенного), приобретенного (не входящего до приобретения в состав налоговой базы иных налогоплательщиков) недвижимого имущества (за исключением жилых помещений) (далее - льготируемое недвижимое имущество) организаций, зарегистрированных в установленном порядке на территории Новгородской области, осуществляющих согласно сведениям, содержащимся в Едином государственном реестре юридических лиц, виды экономической деятельности, включенные в </w:t>
      </w:r>
      <w:hyperlink r:id="rId42" w:history="1">
        <w:r>
          <w:rPr>
            <w:color w:val="0000FF"/>
          </w:rPr>
          <w:t>раздел C</w:t>
        </w:r>
      </w:hyperlink>
      <w:r>
        <w:t xml:space="preserve"> "Обрабатывающие производства" Общероссийского классификатора видов экономической деятельности ОК 029-2014 (КДЕС Ред. 2), принятого Приказом Федерального агентства по техническому регулированию и метрологии от 31 января 2014 года N 14-ст.</w:t>
      </w:r>
    </w:p>
    <w:p w:rsidR="00F76101" w:rsidRDefault="00F76101">
      <w:pPr>
        <w:pStyle w:val="ConsPlusNormal"/>
        <w:spacing w:before="240"/>
        <w:ind w:firstLine="540"/>
        <w:jc w:val="both"/>
      </w:pPr>
      <w:r>
        <w:t>Доля выручки от указанных в абзаце первом настоящей части видов экономической деятельности должна составлять не менее 70 процентов в общем объеме выручки от реализации товаров (работ, услуг) за налоговый период, в котором налогоплательщик применяет налоговую льготу.</w:t>
      </w:r>
    </w:p>
    <w:p w:rsidR="00F76101" w:rsidRDefault="00F76101">
      <w:pPr>
        <w:pStyle w:val="ConsPlusNormal"/>
        <w:spacing w:before="240"/>
        <w:ind w:firstLine="540"/>
        <w:jc w:val="both"/>
      </w:pPr>
      <w:r>
        <w:t>Льгота предоставляется с 1-го числа налогового периода, следующего за датой ввода в эксплуатацию льготируемого недвижимого имущества, и осуществляется:</w:t>
      </w:r>
    </w:p>
    <w:p w:rsidR="00F76101" w:rsidRDefault="00F76101">
      <w:pPr>
        <w:pStyle w:val="ConsPlusNormal"/>
        <w:spacing w:before="240"/>
        <w:ind w:firstLine="540"/>
        <w:jc w:val="both"/>
      </w:pPr>
      <w:r>
        <w:t>а) в течение 3 последовательных налоговых периодов, если суммарная первоначальная стоимость всего льготируемого недвижимого имущества, являющегося объектом налогообложения по налогу на имущество организаций, введенного в эксплуатацию в течение одного налогового периода, в зависимости от численности населения муниципального района, муниципального округа, городского округа Новгородской области, на территории которых находится льготируемое недвижимое имущество, составляет:</w:t>
      </w:r>
    </w:p>
    <w:p w:rsidR="00F76101" w:rsidRDefault="00F76101">
      <w:pPr>
        <w:pStyle w:val="ConsPlusNormal"/>
        <w:spacing w:before="240"/>
        <w:ind w:firstLine="540"/>
        <w:jc w:val="both"/>
      </w:pPr>
      <w:r>
        <w:t>до 50 миллионов рублей (без НДС) при численности населения до 5000 человек включительно;</w:t>
      </w:r>
    </w:p>
    <w:p w:rsidR="00F76101" w:rsidRDefault="00F76101">
      <w:pPr>
        <w:pStyle w:val="ConsPlusNormal"/>
        <w:spacing w:before="240"/>
        <w:ind w:firstLine="540"/>
        <w:jc w:val="both"/>
      </w:pPr>
      <w:r>
        <w:t>до 100 миллионов рублей (без НДС) при численности населения от 5001 до 7000 человек включительно;</w:t>
      </w:r>
    </w:p>
    <w:p w:rsidR="00F76101" w:rsidRDefault="00F76101">
      <w:pPr>
        <w:pStyle w:val="ConsPlusNormal"/>
        <w:spacing w:before="240"/>
        <w:ind w:firstLine="540"/>
        <w:jc w:val="both"/>
      </w:pPr>
      <w:r>
        <w:t>до 200 миллионов рублей (без НДС) при численности населения от 7001 до 16000 человек включительно;</w:t>
      </w:r>
    </w:p>
    <w:p w:rsidR="00F76101" w:rsidRDefault="00F76101">
      <w:pPr>
        <w:pStyle w:val="ConsPlusNormal"/>
        <w:spacing w:before="240"/>
        <w:ind w:firstLine="540"/>
        <w:jc w:val="both"/>
      </w:pPr>
      <w:r>
        <w:t>до 400 миллионов рублей (без НДС) при численности населения от 16001 до 70000 человек включительно;</w:t>
      </w:r>
    </w:p>
    <w:p w:rsidR="00F76101" w:rsidRDefault="00F76101">
      <w:pPr>
        <w:pStyle w:val="ConsPlusNormal"/>
        <w:spacing w:before="240"/>
        <w:ind w:firstLine="540"/>
        <w:jc w:val="both"/>
      </w:pPr>
      <w:r>
        <w:t>до 500 миллионов рублей (без НДС) при численности населения от 70001 человека;</w:t>
      </w:r>
    </w:p>
    <w:p w:rsidR="00F76101" w:rsidRDefault="00F76101">
      <w:pPr>
        <w:pStyle w:val="ConsPlusNormal"/>
        <w:spacing w:before="240"/>
        <w:ind w:firstLine="540"/>
        <w:jc w:val="both"/>
      </w:pPr>
      <w:r>
        <w:t>б) в течение 5 последовательных налоговых периодов, если суммарная первоначальная стоимость всего льготируемого недвижимого имущества, являющегося объектом налогообложения по налогу на имущество организаций, введенного в эксплуатацию в течение одного налогового периода, в зависимости от численности населения муниципального района, муниципального округа, городского округа Новгородской области, на территории которых находится льготируемое недвижимое имущество, составляет:</w:t>
      </w:r>
    </w:p>
    <w:p w:rsidR="00F76101" w:rsidRDefault="00F76101">
      <w:pPr>
        <w:pStyle w:val="ConsPlusNormal"/>
        <w:spacing w:before="240"/>
        <w:ind w:firstLine="540"/>
        <w:jc w:val="both"/>
      </w:pPr>
      <w:r>
        <w:t>от 50 миллионов рублей (без НДС) до 80 миллионов рублей (без НДС) при численности населения до 5000 человек включительно;</w:t>
      </w:r>
    </w:p>
    <w:p w:rsidR="00F76101" w:rsidRDefault="00F76101">
      <w:pPr>
        <w:pStyle w:val="ConsPlusNormal"/>
        <w:spacing w:before="240"/>
        <w:ind w:firstLine="540"/>
        <w:jc w:val="both"/>
      </w:pPr>
      <w:r>
        <w:t>от 100 миллионов рублей (без НДС) до 150 миллионов рублей (без НДС) при численности населения от 5001 до 7000 человек включительно;</w:t>
      </w:r>
    </w:p>
    <w:p w:rsidR="00F76101" w:rsidRDefault="00F76101">
      <w:pPr>
        <w:pStyle w:val="ConsPlusNormal"/>
        <w:spacing w:before="240"/>
        <w:ind w:firstLine="540"/>
        <w:jc w:val="both"/>
      </w:pPr>
      <w:r>
        <w:t>от 200 миллионов рублей (без НДС) до 250 миллионов рублей (без НДС) при численности населения от 7001 до 16000 человек включительно;</w:t>
      </w:r>
    </w:p>
    <w:p w:rsidR="00F76101" w:rsidRDefault="00F76101">
      <w:pPr>
        <w:pStyle w:val="ConsPlusNormal"/>
        <w:spacing w:before="240"/>
        <w:ind w:firstLine="540"/>
        <w:jc w:val="both"/>
      </w:pPr>
      <w:r>
        <w:t>от 400 миллионов рублей (без НДС) до 700 миллионов рублей (без НДС) при численности населения от 16001 до 70000 человек включительно;</w:t>
      </w:r>
    </w:p>
    <w:p w:rsidR="00F76101" w:rsidRDefault="00F76101">
      <w:pPr>
        <w:pStyle w:val="ConsPlusNormal"/>
        <w:spacing w:before="240"/>
        <w:ind w:firstLine="540"/>
        <w:jc w:val="both"/>
      </w:pPr>
      <w:r>
        <w:t>от 500 миллионов рублей (без НДС) до 1500 миллионов рублей (без НДС) при численности населения от 70001 человека;</w:t>
      </w:r>
    </w:p>
    <w:p w:rsidR="00F76101" w:rsidRDefault="00F76101">
      <w:pPr>
        <w:pStyle w:val="ConsPlusNormal"/>
        <w:spacing w:before="240"/>
        <w:ind w:firstLine="540"/>
        <w:jc w:val="both"/>
      </w:pPr>
      <w:r>
        <w:t>в) в течение 7 последовательных налоговых периодов, если суммарная первоначальная стоимость всего льготируемого недвижимого имущества, являющегося объектом налогообложения по налогу на имущество организаций, введенного в эксплуатацию в течение одного налогового периода, в зависимости от численности населения муниципального района, муниципального округа, городского округа Новгородской области, на территории которых находится льготируемое недвижимое имущество, составляет:</w:t>
      </w:r>
    </w:p>
    <w:p w:rsidR="00F76101" w:rsidRDefault="00F76101">
      <w:pPr>
        <w:pStyle w:val="ConsPlusNormal"/>
        <w:spacing w:before="240"/>
        <w:ind w:firstLine="540"/>
        <w:jc w:val="both"/>
      </w:pPr>
      <w:r>
        <w:t>от 80 миллионов рублей (без НДС) при численности населения до 5000 человек включительно;</w:t>
      </w:r>
    </w:p>
    <w:p w:rsidR="00F76101" w:rsidRDefault="00F76101">
      <w:pPr>
        <w:pStyle w:val="ConsPlusNormal"/>
        <w:spacing w:before="240"/>
        <w:ind w:firstLine="540"/>
        <w:jc w:val="both"/>
      </w:pPr>
      <w:r>
        <w:t>от 150 миллионов рублей (без НДС) при численности населения от 5001 до 7000 человек включительно;</w:t>
      </w:r>
    </w:p>
    <w:p w:rsidR="00F76101" w:rsidRDefault="00F76101">
      <w:pPr>
        <w:pStyle w:val="ConsPlusNormal"/>
        <w:spacing w:before="240"/>
        <w:ind w:firstLine="540"/>
        <w:jc w:val="both"/>
      </w:pPr>
      <w:r>
        <w:t>от 250 миллионов рублей (без НДС) при численности населения от 7001 до 16000 человек включительно;</w:t>
      </w:r>
    </w:p>
    <w:p w:rsidR="00F76101" w:rsidRDefault="00F76101">
      <w:pPr>
        <w:pStyle w:val="ConsPlusNormal"/>
        <w:spacing w:before="240"/>
        <w:ind w:firstLine="540"/>
        <w:jc w:val="both"/>
      </w:pPr>
      <w:r>
        <w:t>от 700 миллионов рублей (без НДС) при численности населения от 16001 до 70000 человек включительно;</w:t>
      </w:r>
    </w:p>
    <w:p w:rsidR="00F76101" w:rsidRDefault="00F76101">
      <w:pPr>
        <w:pStyle w:val="ConsPlusNormal"/>
        <w:spacing w:before="240"/>
        <w:ind w:firstLine="540"/>
        <w:jc w:val="both"/>
      </w:pPr>
      <w:r>
        <w:t>от 1500 миллионов рублей (без НДС) при численности населения от 70001 человека.</w:t>
      </w:r>
    </w:p>
    <w:p w:rsidR="00F76101" w:rsidRDefault="00F76101">
      <w:pPr>
        <w:pStyle w:val="ConsPlusNormal"/>
        <w:spacing w:before="240"/>
        <w:ind w:firstLine="540"/>
        <w:jc w:val="both"/>
      </w:pPr>
      <w:r>
        <w:t>Для целей настоящего областного закона численность населения определяется на основании официальной статистической информации, формируемой Федеральной службой государственной статистики.</w:t>
      </w:r>
    </w:p>
    <w:p w:rsidR="00F76101" w:rsidRDefault="00F76101">
      <w:pPr>
        <w:pStyle w:val="ConsPlusNormal"/>
        <w:spacing w:before="240"/>
        <w:ind w:firstLine="540"/>
        <w:jc w:val="both"/>
      </w:pPr>
      <w:r>
        <w:t>Документами, подтверждающими право налогоплательщика на применение льготы, являются акт о приеме-передаче здания (строения, сооружения), оформленный в порядке, установленном законодательством Российской Федерации, и выписка из Единого государственного реестра недвижимости, удостоверяющая государственную регистрацию возникновения или перехода прав на недвижимое имущество (или их копии, заверенные в порядке, установленном законодательством Российской Федерации), и (или) акт о приеме-передаче объекта основных средств (акт о приеме-передаче групп объектов основных средств) и инвентарная карточка учета объекта основных средств (инвентарная карточка группового учета объектов основных средств) (или их копии, заверенные в порядке, установленном законодательством Российской Федерации).</w:t>
      </w:r>
    </w:p>
    <w:p w:rsidR="00F76101" w:rsidRDefault="00F76101">
      <w:pPr>
        <w:pStyle w:val="ConsPlusNormal"/>
        <w:spacing w:before="240"/>
        <w:ind w:firstLine="540"/>
        <w:jc w:val="both"/>
      </w:pPr>
      <w:r>
        <w:t xml:space="preserve">Льгота предоставляется налогоплательщикам в отношении имущества, указанного в </w:t>
      </w:r>
      <w:hyperlink w:anchor="Par61" w:tooltip="1. Налогоплательщики освобождаются от уплаты налога в отношении впервые принятого к бухгалтерскому учету в Российской Федерации, но не ранее 1 января 2021 года, в качестве объектов основных средств вновь созданного (построенного), приобретенного (не входящего до приобретения в состав налоговой базы иных налогоплательщиков) недвижимого имущества (за исключением жилых помещений) (далее - льготируемое недвижимое имущество) организаций, зарегистрированных в установленном порядке на территории Новгородской об..." w:history="1">
        <w:r>
          <w:rPr>
            <w:color w:val="0000FF"/>
          </w:rPr>
          <w:t>абзаце первом</w:t>
        </w:r>
      </w:hyperlink>
      <w:r>
        <w:t xml:space="preserve"> настоящей части, при одновременном соблюдении следующих условий:</w:t>
      </w:r>
    </w:p>
    <w:p w:rsidR="00F76101" w:rsidRDefault="00F76101">
      <w:pPr>
        <w:pStyle w:val="ConsPlusNormal"/>
        <w:spacing w:before="240"/>
        <w:ind w:firstLine="540"/>
        <w:jc w:val="both"/>
      </w:pPr>
      <w:r>
        <w:t>а) отсутствие задолженности по перечислению в бюджет сумм налога на доходы физических лиц, региональных и местных налогов по состоянию на 1 января года, следующего за налоговым периодом, в котором налогоплательщик применяет налоговую льготу;</w:t>
      </w:r>
    </w:p>
    <w:p w:rsidR="00F76101" w:rsidRDefault="00F76101">
      <w:pPr>
        <w:pStyle w:val="ConsPlusNormal"/>
        <w:spacing w:before="240"/>
        <w:ind w:firstLine="540"/>
        <w:jc w:val="both"/>
      </w:pPr>
      <w:r>
        <w:t xml:space="preserve">б) использование льготируемого недвижимого имущества в целях осуществления экономической деятельности, указанной в </w:t>
      </w:r>
      <w:hyperlink w:anchor="Par61" w:tooltip="1. Налогоплательщики освобождаются от уплаты налога в отношении впервые принятого к бухгалтерскому учету в Российской Федерации, но не ранее 1 января 2021 года, в качестве объектов основных средств вновь созданного (построенного), приобретенного (не входящего до приобретения в состав налоговой базы иных налогоплательщиков) недвижимого имущества (за исключением жилых помещений) (далее - льготируемое недвижимое имущество) организаций, зарегистрированных в установленном порядке на территории Новгородской об..." w:history="1">
        <w:r>
          <w:rPr>
            <w:color w:val="0000FF"/>
          </w:rPr>
          <w:t>абзаце первом</w:t>
        </w:r>
      </w:hyperlink>
      <w:r>
        <w:t xml:space="preserve"> настоящей части, в течение налогового периода, в котором налогоплательщик применяет налоговую льготу;</w:t>
      </w:r>
    </w:p>
    <w:p w:rsidR="00F76101" w:rsidRDefault="00F76101">
      <w:pPr>
        <w:pStyle w:val="ConsPlusNormal"/>
        <w:spacing w:before="240"/>
        <w:ind w:firstLine="540"/>
        <w:jc w:val="both"/>
      </w:pPr>
      <w:r>
        <w:t xml:space="preserve">в) согласие налогоплательщика на признание сведений, составляющих налоговую тайну, общедоступными (в части сведений о сумме исчисленного и уплаченного налога, сведений об объектах налогообложения, являющихся льготируемым недвижимым имуществом, сведений о полученных налоговых льготах по налогу), данное в соответствии со </w:t>
      </w:r>
      <w:hyperlink r:id="rId43" w:history="1">
        <w:r>
          <w:rPr>
            <w:color w:val="0000FF"/>
          </w:rPr>
          <w:t>статьей 102</w:t>
        </w:r>
      </w:hyperlink>
      <w:r>
        <w:t xml:space="preserve"> Налогового кодекса Российской Федерации, на весь период применения налоговой льготы;</w:t>
      </w:r>
    </w:p>
    <w:p w:rsidR="00F76101" w:rsidRDefault="00F76101">
      <w:pPr>
        <w:pStyle w:val="ConsPlusNormal"/>
        <w:spacing w:before="240"/>
        <w:ind w:firstLine="540"/>
        <w:jc w:val="both"/>
      </w:pPr>
      <w:r>
        <w:t>г) в течение налогового периода, в котором налогоплательщик применяет налоговую льготу, размер среднемесячной номинальной начисленной заработной платы работников налогоплательщика (без учета выплат социального характера) по итогам указанного налогового периода не должен быть ниже размера среднемесячной номинальной начисленной заработной платы работников организаций (без учета выплат социального характера) по основному виду экономической деятельности налогоплательщика, указанного в официальных данных территориального органа Федеральной службы государственной статистики по Новгородской области на конец года, соответствующего указанному налоговому периоду.</w:t>
      </w:r>
    </w:p>
    <w:p w:rsidR="00F76101" w:rsidRDefault="00F76101">
      <w:pPr>
        <w:pStyle w:val="ConsPlusNormal"/>
        <w:spacing w:before="240"/>
        <w:ind w:firstLine="540"/>
        <w:jc w:val="both"/>
      </w:pPr>
      <w:r>
        <w:t xml:space="preserve">Размер среднемесячной номинальной начисленной заработной платы работников (без учета выплат социального характера) налогоплательщика определяется путем деления фонда начисленной заработной платы работников на среднесписочную численность работников за соответствующий период, исчисленных на основании данных </w:t>
      </w:r>
      <w:hyperlink r:id="rId44" w:history="1">
        <w:r>
          <w:rPr>
            <w:color w:val="0000FF"/>
          </w:rPr>
          <w:t>формы</w:t>
        </w:r>
      </w:hyperlink>
      <w:r>
        <w:t xml:space="preserve"> федерального статистического наблюдения N П-4 "Сведения о численности и заработной плате работников", заполняемой и представляемой налогоплательщиком согласно указаниям по заполнению названной формы, утверждаемым Федеральной службой государственной статистики, и на количество месяцев в периоде.</w:t>
      </w:r>
    </w:p>
    <w:p w:rsidR="00F76101" w:rsidRDefault="00F76101">
      <w:pPr>
        <w:pStyle w:val="ConsPlusNormal"/>
        <w:spacing w:before="240"/>
        <w:ind w:firstLine="540"/>
        <w:jc w:val="both"/>
      </w:pPr>
      <w:r>
        <w:t>При применении налоговой льготы налогоплательщик обязан вести раздельный учет льготируемого недвижимого имущества.</w:t>
      </w:r>
    </w:p>
    <w:p w:rsidR="00F76101" w:rsidRDefault="00F76101">
      <w:pPr>
        <w:pStyle w:val="ConsPlusNormal"/>
        <w:spacing w:before="240"/>
        <w:ind w:firstLine="540"/>
        <w:jc w:val="both"/>
      </w:pPr>
      <w:r>
        <w:t xml:space="preserve">Льгота не применяется в отношении имущества, указанного в </w:t>
      </w:r>
      <w:hyperlink w:anchor="Par93" w:tooltip="3. Налогоплательщики освобождаются от уплаты налога в отношении имущества организаций, получивших статус резидента территории опережающего развития в соответствии с Федеральным законом от 29 декабря 2014 года N 473-ФЗ &quot;О территориях опережающего развития в Российской Федерации&quot;, созданных на территории монопрофильных муниципальных образований Новгородской области (моногородов), которое используется для осуществления деятельности, предусмотренной соглашением об осуществлении деятельности на территории опе..." w:history="1">
        <w:r>
          <w:rPr>
            <w:color w:val="0000FF"/>
          </w:rPr>
          <w:t>частях 3</w:t>
        </w:r>
      </w:hyperlink>
      <w:r>
        <w:t xml:space="preserve"> - </w:t>
      </w:r>
      <w:hyperlink w:anchor="Par109" w:tooltip="8. Налогоплательщики освобождаются от уплаты налога в отношении имущества организаций - участников специальных инвестиционных контрактов, одной из сторон которых является Новгородская область, построенного, реконструированного в результате реализации специального инвестиционного контракта на территории Новгородской области, за исключением жилых помещений." w:history="1">
        <w:r>
          <w:rPr>
            <w:color w:val="0000FF"/>
          </w:rPr>
          <w:t>8</w:t>
        </w:r>
      </w:hyperlink>
      <w:r>
        <w:t xml:space="preserve"> настоящей статьи, а также имущества налогоплательщиков - резидентов особых экономических зон.</w:t>
      </w:r>
    </w:p>
    <w:p w:rsidR="00F76101" w:rsidRDefault="00F76101">
      <w:pPr>
        <w:pStyle w:val="ConsPlusNormal"/>
        <w:spacing w:before="240"/>
        <w:ind w:firstLine="540"/>
        <w:jc w:val="both"/>
      </w:pPr>
      <w:r>
        <w:t xml:space="preserve">2. Налогоплательщики освобождаются от уплаты налога в отношении имущества организаций, реализующих инвестиционные проекты, одобренные Правительством Новгородской области в соответствии с областным </w:t>
      </w:r>
      <w:hyperlink r:id="rId45" w:history="1">
        <w:r>
          <w:rPr>
            <w:color w:val="0000FF"/>
          </w:rPr>
          <w:t>законом</w:t>
        </w:r>
      </w:hyperlink>
      <w:r>
        <w:t xml:space="preserve"> от 28.03.2016 N 945-ОЗ "Об инвестиционной деятельности в Новгородской области и защите прав инвесторов", при соблюдении требований, установленных </w:t>
      </w:r>
      <w:hyperlink r:id="rId46" w:history="1">
        <w:r>
          <w:rPr>
            <w:color w:val="0000FF"/>
          </w:rPr>
          <w:t>частью 3 статьи 6</w:t>
        </w:r>
      </w:hyperlink>
      <w:r>
        <w:t xml:space="preserve"> указанного областного закона, и определении иных особенностей предоставления налоговых льгот для организаций, осуществляющих инвестиционные проекты, одобренные Правительством Новгородской области.</w:t>
      </w:r>
    </w:p>
    <w:p w:rsidR="00F76101" w:rsidRDefault="00F76101">
      <w:pPr>
        <w:pStyle w:val="ConsPlusNormal"/>
        <w:spacing w:before="240"/>
        <w:ind w:firstLine="540"/>
        <w:jc w:val="both"/>
      </w:pPr>
      <w:bookmarkStart w:id="5" w:name="Par93"/>
      <w:bookmarkEnd w:id="5"/>
      <w:r>
        <w:t xml:space="preserve">3. Налогоплательщики освобождаются от уплаты налога в отношении имущества организаций, получивших статус резидента территории опережающего развития в соответствии с Федеральным </w:t>
      </w:r>
      <w:hyperlink r:id="rId47" w:history="1">
        <w:r>
          <w:rPr>
            <w:color w:val="0000FF"/>
          </w:rPr>
          <w:t>законом</w:t>
        </w:r>
      </w:hyperlink>
      <w:r>
        <w:t xml:space="preserve"> от 29 декабря 2014 года N 473-ФЗ "О территориях опережающего развития в Российской Федерации", созданных на территории монопрофильных муниципальных образований Новгородской области (моногородов), которое используется для осуществления деятельности, предусмотренной соглашением об осуществлении деятельности на территории опережающего развития (далее - соглашение об осуществлении деятельности) на срок, составляющий пять лет, с 1-го числа месяца, следующего за месяцем заключения соглашения об осуществлении деятельности, до 1-го числа месяца прекращения действия соглашения об осуществлении деятельности.</w:t>
      </w:r>
    </w:p>
    <w:p w:rsidR="00F76101" w:rsidRDefault="00F76101">
      <w:pPr>
        <w:pStyle w:val="ConsPlusNormal"/>
        <w:jc w:val="both"/>
      </w:pPr>
      <w:r>
        <w:t xml:space="preserve">(в ред. Областного </w:t>
      </w:r>
      <w:hyperlink r:id="rId48" w:history="1">
        <w:r>
          <w:rPr>
            <w:color w:val="0000FF"/>
          </w:rPr>
          <w:t>закона</w:t>
        </w:r>
      </w:hyperlink>
      <w:r>
        <w:t xml:space="preserve"> Новгородской области от 26.09.2022 N 181-ОЗ)</w:t>
      </w:r>
    </w:p>
    <w:p w:rsidR="00F76101" w:rsidRDefault="00F76101">
      <w:pPr>
        <w:pStyle w:val="ConsPlusNormal"/>
        <w:spacing w:before="240"/>
        <w:ind w:firstLine="540"/>
        <w:jc w:val="both"/>
      </w:pPr>
      <w:r>
        <w:t>В течение последующих пяти лет до 1-го числа месяца прекращения действия соглашения об осуществлении деятельности устанавливается налоговая льгота в виде пониженной налоговой ставки в размере 1,1 процента.</w:t>
      </w:r>
    </w:p>
    <w:p w:rsidR="00F76101" w:rsidRDefault="00F76101">
      <w:pPr>
        <w:pStyle w:val="ConsPlusNormal"/>
        <w:spacing w:before="240"/>
        <w:ind w:firstLine="540"/>
        <w:jc w:val="both"/>
      </w:pPr>
      <w:r>
        <w:t>4. Налогоплательщики освобождаются от уплаты налога в отношении имущества управляющих компаний и резидентов региональных промышленных площадок, управляющих компаний, резидентов и базовых организаций технопарков и управляющих компаний (управляющих организаций) бизнес-инкубаторов, которое используется для осуществления деятельности на территориях региональных промышленных площадок, технопарков и бизнес-инкубаторов.</w:t>
      </w:r>
    </w:p>
    <w:p w:rsidR="00F76101" w:rsidRDefault="00F76101">
      <w:pPr>
        <w:pStyle w:val="ConsPlusNormal"/>
        <w:spacing w:before="240"/>
        <w:ind w:firstLine="540"/>
        <w:jc w:val="both"/>
      </w:pPr>
      <w:r>
        <w:t>Управляющим компаниям региональных промышленных площадок, технопарков и управляющим компаниям (управляющим организациям) бизнес-инкубаторов льгота предоставляется на срок не более пяти лет с 1-го числа месяца, следующего за месяцем присвоения статуса управляющей компании региональной промышленной площадки или технопарка, управляющей компании (управляющей организации) бизнес-инкубатора, до 1-го числа месяца прекращения этого статуса.</w:t>
      </w:r>
    </w:p>
    <w:p w:rsidR="00F76101" w:rsidRDefault="00F76101">
      <w:pPr>
        <w:pStyle w:val="ConsPlusNormal"/>
        <w:spacing w:before="240"/>
        <w:ind w:firstLine="540"/>
        <w:jc w:val="both"/>
      </w:pPr>
      <w:r>
        <w:t>Резидентам региональных промышленных площадок и технопарков, базовым организациям технопарков льгота предоставляется на срок не более пяти лет с 1-го числа месяца, следующего за месяцем заключения договора (соглашения) с управляющей компанией региональной промышленной площадки и технопарка, до 1-го числа месяца прекращения действия этого договора (соглашения).</w:t>
      </w:r>
    </w:p>
    <w:p w:rsidR="00F76101" w:rsidRDefault="00F76101">
      <w:pPr>
        <w:pStyle w:val="ConsPlusNormal"/>
        <w:spacing w:before="240"/>
        <w:ind w:firstLine="540"/>
        <w:jc w:val="both"/>
      </w:pPr>
      <w:r>
        <w:t>Организации, являвшиеся резидентами региональных промышленных площадок, в случае прекращения статуса региональной промышленной площадки до истечения срока, на который была предоставлена льгота, сохраняют право на нее до истечения данного срока.</w:t>
      </w:r>
    </w:p>
    <w:p w:rsidR="00F76101" w:rsidRDefault="00F76101">
      <w:pPr>
        <w:pStyle w:val="ConsPlusNormal"/>
        <w:spacing w:before="240"/>
        <w:ind w:firstLine="540"/>
        <w:jc w:val="both"/>
      </w:pPr>
      <w:r>
        <w:t>При прекращении статуса региональной промышленной площадки льгота применяется в отношении имущества, принятого на бухгалтерский учет в качестве основных средств до прекращения статуса региональной промышленной площадки.</w:t>
      </w:r>
    </w:p>
    <w:p w:rsidR="00F76101" w:rsidRDefault="00F76101">
      <w:pPr>
        <w:pStyle w:val="ConsPlusNormal"/>
        <w:spacing w:before="240"/>
        <w:ind w:firstLine="540"/>
        <w:jc w:val="both"/>
      </w:pPr>
      <w:r>
        <w:t>5. Налогоплательщики освобождаются от уплаты налога в отношении имущества резидентов бизнес-инкубаторов, которое используется в целях ведения деятельности в бизнес-инкубаторах.</w:t>
      </w:r>
    </w:p>
    <w:p w:rsidR="00F76101" w:rsidRDefault="00F76101">
      <w:pPr>
        <w:pStyle w:val="ConsPlusNormal"/>
        <w:spacing w:before="240"/>
        <w:ind w:firstLine="540"/>
        <w:jc w:val="both"/>
      </w:pPr>
      <w:r>
        <w:t>Льгота предоставляется на период действия соглашения между резидентами бизнес-инкубаторов и управляющей компанией (управляющей организацией) бизнес-инкубатора начиная с 1-го числа месяца заключения резидентом бизнес-инкубатора соглашения с управляющей компанией бизнес-инкубатора до 1-го числа месяца прекращения действия этого соглашения.</w:t>
      </w:r>
    </w:p>
    <w:p w:rsidR="00F76101" w:rsidRDefault="00F76101">
      <w:pPr>
        <w:pStyle w:val="ConsPlusNormal"/>
        <w:spacing w:before="240"/>
        <w:ind w:firstLine="540"/>
        <w:jc w:val="both"/>
      </w:pPr>
      <w:r>
        <w:t>6. Налогоплательщики освобождаются от уплаты налога в отношении имущества управляющих компаний индустриальных (промышленных) парков, которое используется в целях ведения деятельности на территориях индустриальных (промышленных) парков.</w:t>
      </w:r>
    </w:p>
    <w:p w:rsidR="00F76101" w:rsidRDefault="00F76101">
      <w:pPr>
        <w:pStyle w:val="ConsPlusNormal"/>
        <w:spacing w:before="240"/>
        <w:ind w:firstLine="540"/>
        <w:jc w:val="both"/>
      </w:pPr>
      <w:r>
        <w:t>Льгота предоставляется на срок не более десяти лет с 1-го числа месяца, следующего за месяцем присвоения статуса управляющей компании индустриального (промышленного) парка, до 1-го числа месяца прекращения этого статуса.</w:t>
      </w:r>
    </w:p>
    <w:p w:rsidR="00F76101" w:rsidRDefault="00F76101">
      <w:pPr>
        <w:pStyle w:val="ConsPlusNormal"/>
        <w:spacing w:before="240"/>
        <w:ind w:firstLine="540"/>
        <w:jc w:val="both"/>
      </w:pPr>
      <w:r>
        <w:t>7. Налогоплательщики освобождаются от уплаты налога в отношении имущества резидентов индустриальных (промышленных) парков, которое используется в целях ведения деятельности на территориях индустриальных (промышленных) парков.</w:t>
      </w:r>
    </w:p>
    <w:p w:rsidR="00F76101" w:rsidRDefault="00F76101">
      <w:pPr>
        <w:pStyle w:val="ConsPlusNormal"/>
        <w:spacing w:before="240"/>
        <w:ind w:firstLine="540"/>
        <w:jc w:val="both"/>
      </w:pPr>
      <w:r>
        <w:t>Льгота предоставляется на срок не более десяти лет с 1-го числа месяца заключения договора с управляющей компанией индустриального (промышленного) парка до 1-го числа месяца прекращения действия этого договора.</w:t>
      </w:r>
    </w:p>
    <w:p w:rsidR="00F76101" w:rsidRDefault="00F76101">
      <w:pPr>
        <w:pStyle w:val="ConsPlusNormal"/>
        <w:spacing w:before="240"/>
        <w:ind w:firstLine="540"/>
        <w:jc w:val="both"/>
      </w:pPr>
      <w:r>
        <w:t>Организации, являвшиеся резидентами индустриальных (промышленных) парков, в случае прекращения статуса индустриального (промышленного) парка до истечения срока, на который была предоставлена льгота, сохраняют право на нее до истечения данного срока.</w:t>
      </w:r>
    </w:p>
    <w:p w:rsidR="00F76101" w:rsidRDefault="00F76101">
      <w:pPr>
        <w:pStyle w:val="ConsPlusNormal"/>
        <w:spacing w:before="240"/>
        <w:ind w:firstLine="540"/>
        <w:jc w:val="both"/>
      </w:pPr>
      <w:r>
        <w:t>При прекращении статуса индустриального (промышленного) парка льгота применяется в отношении имущества, принятого на бухгалтерский учет в качестве основных средств до прекращения статуса индустриального (промышленного) парка.</w:t>
      </w:r>
    </w:p>
    <w:p w:rsidR="00F76101" w:rsidRDefault="00F76101">
      <w:pPr>
        <w:pStyle w:val="ConsPlusNormal"/>
        <w:spacing w:before="240"/>
        <w:ind w:firstLine="540"/>
        <w:jc w:val="both"/>
      </w:pPr>
      <w:bookmarkStart w:id="6" w:name="Par109"/>
      <w:bookmarkEnd w:id="6"/>
      <w:r>
        <w:t>8. Налогоплательщики освобождаются от уплаты налога в отношении имущества организаций - участников специальных инвестиционных контрактов, одной из сторон которых является Новгородская область, построенного, реконструированного в результате реализации специального инвестиционного контракта на территории Новгородской области, за исключением жилых помещений.</w:t>
      </w:r>
    </w:p>
    <w:p w:rsidR="00F76101" w:rsidRDefault="00F76101">
      <w:pPr>
        <w:pStyle w:val="ConsPlusNormal"/>
        <w:spacing w:before="240"/>
        <w:ind w:firstLine="540"/>
        <w:jc w:val="both"/>
      </w:pPr>
      <w:r>
        <w:t>Льгота предоставляется с 1-го числа налогового периода, в котором заключен специальный инвестиционный контракт, при отсутствии недоимок по налогам, сборам, задолженности по иным обязательным платежам в бюджеты бюджетной системы Российской Федерации на первое число каждого налогового периода в течение срока применения данной льготы и прекращается с 1-го числа налогового периода, следующего за датой окончания срока действия специального инвестиционного контракта.</w:t>
      </w:r>
    </w:p>
    <w:p w:rsidR="00F76101" w:rsidRDefault="00F76101">
      <w:pPr>
        <w:pStyle w:val="ConsPlusNormal"/>
        <w:spacing w:before="240"/>
        <w:ind w:firstLine="540"/>
        <w:jc w:val="both"/>
      </w:pPr>
      <w:r>
        <w:t xml:space="preserve">При отчуждении организацией - участником специального инвестиционного контракта имущества, указанного в </w:t>
      </w:r>
      <w:hyperlink w:anchor="Par109" w:tooltip="8. Налогоплательщики освобождаются от уплаты налога в отношении имущества организаций - участников специальных инвестиционных контрактов, одной из сторон которых является Новгородская область, построенного, реконструированного в результате реализации специального инвестиционного контракта на территории Новгородской области, за исключением жилых помещений." w:history="1">
        <w:r>
          <w:rPr>
            <w:color w:val="0000FF"/>
          </w:rPr>
          <w:t>первом абзаце</w:t>
        </w:r>
      </w:hyperlink>
      <w:r>
        <w:t xml:space="preserve"> настоящей части, построенного, реконструированного в течение срока действия специального инвестиционного контракта, сумма налога на имущество организаций в отношении указанного имущества подлежит восстановлению и уплате в бюджет в полном объеме и в сроки, установленные в соответствии с </w:t>
      </w:r>
      <w:hyperlink r:id="rId49" w:history="1">
        <w:r>
          <w:rPr>
            <w:color w:val="0000FF"/>
          </w:rPr>
          <w:t>пунктами 1</w:t>
        </w:r>
      </w:hyperlink>
      <w:r>
        <w:t xml:space="preserve"> и </w:t>
      </w:r>
      <w:hyperlink r:id="rId50" w:history="1">
        <w:r>
          <w:rPr>
            <w:color w:val="0000FF"/>
          </w:rPr>
          <w:t>2 статьи 379</w:t>
        </w:r>
      </w:hyperlink>
      <w:r>
        <w:t xml:space="preserve"> Налогового кодекса Российской Федерации, с уплатой соответствующих пеней за все время применения налоговых льгот.</w:t>
      </w:r>
    </w:p>
    <w:p w:rsidR="00F76101" w:rsidRDefault="00F76101">
      <w:pPr>
        <w:pStyle w:val="ConsPlusNormal"/>
        <w:spacing w:before="240"/>
        <w:ind w:firstLine="540"/>
        <w:jc w:val="both"/>
      </w:pPr>
      <w:r>
        <w:t xml:space="preserve">В случае ликвидации организации - участника специального инвестиционного контракта до окончания срока действия специального инвестиционного контракта, а также в случае расторжения специального инвестиционного контракта в связи с невыполнением или ненадлежащим выполнением организацией - участником специального инвестиционного контракта принятых обязательств сумма налога на имущество организаций в отношении имущества, построенного, реконструированного в течение срока действия специального инвестиционного контракта, подлежит восстановлению и уплате в бюджет в полном объеме и в сроки, установленные в соответствии с </w:t>
      </w:r>
      <w:hyperlink r:id="rId51" w:history="1">
        <w:r>
          <w:rPr>
            <w:color w:val="0000FF"/>
          </w:rPr>
          <w:t>пунктами 1</w:t>
        </w:r>
      </w:hyperlink>
      <w:r>
        <w:t xml:space="preserve"> и </w:t>
      </w:r>
      <w:hyperlink r:id="rId52" w:history="1">
        <w:r>
          <w:rPr>
            <w:color w:val="0000FF"/>
          </w:rPr>
          <w:t>2 статьи 379</w:t>
        </w:r>
      </w:hyperlink>
      <w:r>
        <w:t xml:space="preserve"> Налогового кодекса Российской Федерации, с уплатой соответствующих пеней за все время применения налоговых льгот.</w:t>
      </w:r>
    </w:p>
    <w:p w:rsidR="00F76101" w:rsidRDefault="00F76101">
      <w:pPr>
        <w:pStyle w:val="ConsPlusNormal"/>
        <w:spacing w:before="240"/>
        <w:ind w:firstLine="540"/>
        <w:jc w:val="both"/>
      </w:pPr>
      <w:r>
        <w:t>Организации - участники специальных инвестиционных контрактов в целях получения права на льготу ведут раздельный учет имущества, построенного, реконструированного в течение срока действия специального инвестиционного контракта.</w:t>
      </w:r>
    </w:p>
    <w:p w:rsidR="00F76101" w:rsidRDefault="00F76101">
      <w:pPr>
        <w:pStyle w:val="ConsPlusNormal"/>
        <w:spacing w:before="240"/>
        <w:ind w:firstLine="540"/>
        <w:jc w:val="both"/>
      </w:pPr>
      <w:r>
        <w:t xml:space="preserve">9. Налогоплательщики освобождаются от уплаты налога в отношении принадлежащих газораспределительным организациям на праве собственности, построенных или приобретенных за счет внебюджетных средств в рамках реализации региональной </w:t>
      </w:r>
      <w:hyperlink r:id="rId53" w:history="1">
        <w:r>
          <w:rPr>
            <w:color w:val="0000FF"/>
          </w:rPr>
          <w:t>программы</w:t>
        </w:r>
      </w:hyperlink>
      <w:r>
        <w:t xml:space="preserve"> газификации Новгородской области на 2021 - 2030 годы, утвержденной Указом Губернатора Новгородской области от 13.12.2021 N 636 (далее - региональная программа газификации), принятых на бухгалтерский учет в качестве основных средств с 1 января 2021 года, вновь созданных в рамках догазификации объектов газораспределения и (или) распределительных газопроводов, указанных в Плане мероприятий региональной программы газификации и в приложении N 2 к региональной программе газификации.</w:t>
      </w:r>
    </w:p>
    <w:p w:rsidR="00F76101" w:rsidRDefault="00F76101">
      <w:pPr>
        <w:pStyle w:val="ConsPlusNormal"/>
        <w:spacing w:before="240"/>
        <w:ind w:firstLine="540"/>
        <w:jc w:val="both"/>
      </w:pPr>
      <w:r>
        <w:t>Налоговая льгота предоставляется налогоплательщикам на срок до 31 декабря 2024 года при одновременном соблюдении следующих условий:</w:t>
      </w:r>
    </w:p>
    <w:p w:rsidR="00F76101" w:rsidRDefault="00F76101">
      <w:pPr>
        <w:pStyle w:val="ConsPlusNormal"/>
        <w:spacing w:before="240"/>
        <w:ind w:firstLine="540"/>
        <w:jc w:val="both"/>
      </w:pPr>
      <w:r>
        <w:t>а) осуществление специально созданными газораспределительными организациями исключительно мероприятий по догазификации населенных пунктов Новгородской области либо осуществление газораспределительными организациями мероприятий по газификации, в том числе догазификации, населенных пунктов Новгородской области только в отношении имущества, предназначенного для реализации указанных мероприятий;</w:t>
      </w:r>
    </w:p>
    <w:p w:rsidR="00F76101" w:rsidRDefault="00F76101">
      <w:pPr>
        <w:pStyle w:val="ConsPlusNormal"/>
        <w:spacing w:before="240"/>
        <w:ind w:firstLine="540"/>
        <w:jc w:val="both"/>
      </w:pPr>
      <w:r>
        <w:t xml:space="preserve">б) согласие налогоплательщика на признание сведений, составляющих налоговую тайну, общедоступными (в части сведений о сумме исчисленного и уплаченного налога, сведений об объектах налогообложения, являющихся льготируемым недвижимым имуществом, сведений о полученных налоговых льготах по налогу), данное в соответствии со </w:t>
      </w:r>
      <w:hyperlink r:id="rId54" w:history="1">
        <w:r>
          <w:rPr>
            <w:color w:val="0000FF"/>
          </w:rPr>
          <w:t>статьей 102</w:t>
        </w:r>
      </w:hyperlink>
      <w:r>
        <w:t xml:space="preserve"> Налогового кодекса Российской Федерации, на весь период применения налоговой льготы.</w:t>
      </w:r>
    </w:p>
    <w:p w:rsidR="00F76101" w:rsidRDefault="00F76101">
      <w:pPr>
        <w:pStyle w:val="ConsPlusNormal"/>
        <w:spacing w:before="240"/>
        <w:ind w:firstLine="540"/>
        <w:jc w:val="both"/>
      </w:pPr>
      <w:r>
        <w:t xml:space="preserve">Документами, подтверждающими право на применение налоговой льготы, являются регистры бухгалтерского учета, подтверждающие стоимость объектов газораспределения и (или) распределительных газопроводов, с указанием кодов по Общероссийскому </w:t>
      </w:r>
      <w:hyperlink r:id="rId55" w:history="1">
        <w:r>
          <w:rPr>
            <w:color w:val="0000FF"/>
          </w:rPr>
          <w:t>классификатору</w:t>
        </w:r>
      </w:hyperlink>
      <w:r>
        <w:t xml:space="preserve"> основных фондов ОК 013-2014 (СНС 2008), принятому приказом Федерального агентства по техническому регулированию и метрологии от 12 декабря 2014 года N 2018-ст, выписки из Единого государственного реестра недвижимости, подтверждающие право собственности газораспределительной организации на объекты газораспределения и (или) распределительные газопроводы, акты ввода объектов газораспределения и (или) распределительных газопроводов в эксплуатацию и (или) акты приемки законченных строительством объектов газораспределения и (или) распределительных газопроводов приемочными комиссиями и (или) акты о приеме-передачи объектов газораспределения и (или) распределительных газопроводов (или их копии, заверенные в порядке, установленном законодательством Российской Федерации).</w:t>
      </w:r>
    </w:p>
    <w:p w:rsidR="00F76101" w:rsidRDefault="00F7610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61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76101" w:rsidRDefault="00F76101">
            <w:pPr>
              <w:pStyle w:val="ConsPlusNormal"/>
            </w:pPr>
          </w:p>
        </w:tc>
        <w:tc>
          <w:tcPr>
            <w:tcW w:w="113" w:type="dxa"/>
            <w:shd w:val="clear" w:color="auto" w:fill="F4F3F8"/>
            <w:tcMar>
              <w:top w:w="0" w:type="dxa"/>
              <w:left w:w="0" w:type="dxa"/>
              <w:bottom w:w="0" w:type="dxa"/>
              <w:right w:w="0" w:type="dxa"/>
            </w:tcMar>
          </w:tcPr>
          <w:p w:rsidR="00F76101" w:rsidRDefault="00F76101">
            <w:pPr>
              <w:pStyle w:val="ConsPlusNormal"/>
            </w:pPr>
          </w:p>
        </w:tc>
        <w:tc>
          <w:tcPr>
            <w:tcW w:w="0" w:type="auto"/>
            <w:shd w:val="clear" w:color="auto" w:fill="F4F3F8"/>
            <w:tcMar>
              <w:top w:w="113" w:type="dxa"/>
              <w:left w:w="0" w:type="dxa"/>
              <w:bottom w:w="113" w:type="dxa"/>
              <w:right w:w="0" w:type="dxa"/>
            </w:tcMar>
          </w:tcPr>
          <w:p w:rsidR="00F76101" w:rsidRDefault="00F76101">
            <w:pPr>
              <w:pStyle w:val="ConsPlusNormal"/>
              <w:jc w:val="both"/>
              <w:rPr>
                <w:color w:val="392C69"/>
              </w:rPr>
            </w:pPr>
            <w:r>
              <w:rPr>
                <w:color w:val="392C69"/>
              </w:rPr>
              <w:t xml:space="preserve">Часть 10, введенная Областным </w:t>
            </w:r>
            <w:hyperlink r:id="rId56" w:history="1">
              <w:r>
                <w:rPr>
                  <w:color w:val="0000FF"/>
                </w:rPr>
                <w:t>законом</w:t>
              </w:r>
            </w:hyperlink>
            <w:r>
              <w:rPr>
                <w:color w:val="392C69"/>
              </w:rPr>
              <w:t xml:space="preserve"> Новгородской области от 26.09.2022 N 181-ОЗ, </w:t>
            </w:r>
            <w:hyperlink r:id="rId57" w:history="1">
              <w:r>
                <w:rPr>
                  <w:color w:val="0000FF"/>
                </w:rPr>
                <w:t>действует</w:t>
              </w:r>
            </w:hyperlink>
            <w:r>
              <w:rPr>
                <w:color w:val="392C69"/>
              </w:rPr>
              <w:t xml:space="preserve"> по 31.12.2025.</w:t>
            </w:r>
          </w:p>
        </w:tc>
        <w:tc>
          <w:tcPr>
            <w:tcW w:w="113" w:type="dxa"/>
            <w:shd w:val="clear" w:color="auto" w:fill="F4F3F8"/>
            <w:tcMar>
              <w:top w:w="0" w:type="dxa"/>
              <w:left w:w="0" w:type="dxa"/>
              <w:bottom w:w="0" w:type="dxa"/>
              <w:right w:w="0" w:type="dxa"/>
            </w:tcMar>
          </w:tcPr>
          <w:p w:rsidR="00F76101" w:rsidRDefault="00F76101">
            <w:pPr>
              <w:pStyle w:val="ConsPlusNormal"/>
              <w:jc w:val="both"/>
              <w:rPr>
                <w:color w:val="392C69"/>
              </w:rPr>
            </w:pPr>
          </w:p>
        </w:tc>
      </w:tr>
    </w:tbl>
    <w:p w:rsidR="00F76101" w:rsidRDefault="00F76101">
      <w:pPr>
        <w:pStyle w:val="ConsPlusNormal"/>
        <w:spacing w:before="300"/>
        <w:ind w:firstLine="540"/>
        <w:jc w:val="both"/>
      </w:pPr>
      <w:r>
        <w:t xml:space="preserve">10. Налогоплательщикам устанавливается налоговая льгота в виде пониженной налоговой ставки в размере 0,2 процента в отношении объектов, указанных в </w:t>
      </w:r>
      <w:hyperlink w:anchor="Par41" w:tooltip="1) административно-деловые центры и торговые центры (комплексы) и помещения в них;" w:history="1">
        <w:r>
          <w:rPr>
            <w:color w:val="0000FF"/>
          </w:rPr>
          <w:t>пунктах 1</w:t>
        </w:r>
      </w:hyperlink>
      <w:r>
        <w:t xml:space="preserve"> и </w:t>
      </w:r>
      <w:hyperlink w:anchor="Par42" w:tooltip="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w:history="1">
        <w:r>
          <w:rPr>
            <w:color w:val="0000FF"/>
          </w:rPr>
          <w:t>2 статьи 2-1</w:t>
        </w:r>
      </w:hyperlink>
      <w:r>
        <w:t xml:space="preserve"> настоящего областного закона, площадь которых составляет 600 кв. метров и менее.</w:t>
      </w:r>
    </w:p>
    <w:p w:rsidR="00F76101" w:rsidRDefault="00F76101">
      <w:pPr>
        <w:pStyle w:val="ConsPlusNormal"/>
        <w:jc w:val="both"/>
      </w:pPr>
      <w:r>
        <w:t xml:space="preserve">(часть 10 введена Областным </w:t>
      </w:r>
      <w:hyperlink r:id="rId58" w:history="1">
        <w:r>
          <w:rPr>
            <w:color w:val="0000FF"/>
          </w:rPr>
          <w:t>законом</w:t>
        </w:r>
      </w:hyperlink>
      <w:r>
        <w:t xml:space="preserve"> Новгородской области от 26.09.2022 N 181-ОЗ)</w:t>
      </w:r>
    </w:p>
    <w:p w:rsidR="00F76101" w:rsidRDefault="00F76101">
      <w:pPr>
        <w:pStyle w:val="ConsPlusNormal"/>
        <w:ind w:firstLine="540"/>
        <w:jc w:val="both"/>
      </w:pPr>
    </w:p>
    <w:p w:rsidR="00F76101" w:rsidRDefault="00F76101">
      <w:pPr>
        <w:pStyle w:val="ConsPlusTitle"/>
        <w:ind w:firstLine="540"/>
        <w:jc w:val="both"/>
        <w:outlineLvl w:val="0"/>
      </w:pPr>
      <w:r>
        <w:t>Статья 5. Порядок уплаты налога и авансовых платежей по налогу</w:t>
      </w:r>
    </w:p>
    <w:p w:rsidR="00F76101" w:rsidRDefault="00F76101">
      <w:pPr>
        <w:pStyle w:val="ConsPlusNormal"/>
        <w:ind w:firstLine="540"/>
        <w:jc w:val="both"/>
      </w:pPr>
      <w:r>
        <w:t xml:space="preserve">(в ред. Областного </w:t>
      </w:r>
      <w:hyperlink r:id="rId59" w:history="1">
        <w:r>
          <w:rPr>
            <w:color w:val="0000FF"/>
          </w:rPr>
          <w:t>закона</w:t>
        </w:r>
      </w:hyperlink>
      <w:r>
        <w:t xml:space="preserve"> Новгородской области от 29.11.2021 N 31-ОЗ)</w:t>
      </w:r>
    </w:p>
    <w:p w:rsidR="00F76101" w:rsidRDefault="00F76101">
      <w:pPr>
        <w:pStyle w:val="ConsPlusNormal"/>
        <w:ind w:firstLine="540"/>
        <w:jc w:val="both"/>
      </w:pPr>
    </w:p>
    <w:p w:rsidR="00F76101" w:rsidRDefault="00F76101">
      <w:pPr>
        <w:pStyle w:val="ConsPlusNormal"/>
        <w:ind w:firstLine="540"/>
        <w:jc w:val="both"/>
      </w:pPr>
      <w:r>
        <w:t xml:space="preserve">Налог и авансовые платежи по налогу подлежат уплате налогоплательщиками в порядке, предусмотренном </w:t>
      </w:r>
      <w:hyperlink r:id="rId60" w:history="1">
        <w:r>
          <w:rPr>
            <w:color w:val="0000FF"/>
          </w:rPr>
          <w:t>статьей 383</w:t>
        </w:r>
      </w:hyperlink>
      <w:r>
        <w:t xml:space="preserve"> Налогового кодекса Российской Федерации.</w:t>
      </w:r>
    </w:p>
    <w:p w:rsidR="00F76101" w:rsidRDefault="00F76101">
      <w:pPr>
        <w:pStyle w:val="ConsPlusNormal"/>
        <w:ind w:firstLine="540"/>
        <w:jc w:val="both"/>
      </w:pPr>
    </w:p>
    <w:p w:rsidR="00F76101" w:rsidRDefault="00F76101">
      <w:pPr>
        <w:pStyle w:val="ConsPlusTitle"/>
        <w:ind w:firstLine="540"/>
        <w:jc w:val="both"/>
        <w:outlineLvl w:val="0"/>
      </w:pPr>
      <w:r>
        <w:t>Статья 6. О признании утратившими силу областных законов</w:t>
      </w:r>
    </w:p>
    <w:p w:rsidR="00F76101" w:rsidRDefault="00F76101">
      <w:pPr>
        <w:pStyle w:val="ConsPlusNormal"/>
        <w:ind w:firstLine="540"/>
        <w:jc w:val="both"/>
      </w:pPr>
    </w:p>
    <w:p w:rsidR="00F76101" w:rsidRDefault="00F76101">
      <w:pPr>
        <w:pStyle w:val="ConsPlusNormal"/>
        <w:ind w:firstLine="540"/>
        <w:jc w:val="both"/>
      </w:pPr>
      <w:r>
        <w:t>Признать утратившими силу:</w:t>
      </w:r>
    </w:p>
    <w:p w:rsidR="00F76101" w:rsidRDefault="00F76101">
      <w:pPr>
        <w:pStyle w:val="ConsPlusNormal"/>
        <w:spacing w:before="240"/>
        <w:ind w:firstLine="540"/>
        <w:jc w:val="both"/>
      </w:pPr>
      <w:r>
        <w:t xml:space="preserve">областной </w:t>
      </w:r>
      <w:hyperlink r:id="rId61" w:history="1">
        <w:r>
          <w:rPr>
            <w:color w:val="0000FF"/>
          </w:rPr>
          <w:t>закон</w:t>
        </w:r>
      </w:hyperlink>
      <w:r>
        <w:t xml:space="preserve"> от 26.11.2003 N 210-ОЗ "О налоге на имущество организаций" (газета "Новгородские ведомости" от 29.11.2003);</w:t>
      </w:r>
    </w:p>
    <w:p w:rsidR="00F76101" w:rsidRDefault="00F76101">
      <w:pPr>
        <w:pStyle w:val="ConsPlusNormal"/>
        <w:spacing w:before="240"/>
        <w:ind w:firstLine="540"/>
        <w:jc w:val="both"/>
      </w:pPr>
      <w:r>
        <w:t xml:space="preserve">областной </w:t>
      </w:r>
      <w:hyperlink r:id="rId62" w:history="1">
        <w:r>
          <w:rPr>
            <w:color w:val="0000FF"/>
          </w:rPr>
          <w:t>закон</w:t>
        </w:r>
      </w:hyperlink>
      <w:r>
        <w:t xml:space="preserve"> от 09.04.2004 N 267-ОЗ "О внесении изменений в статью 10 областного закона "О налоге на имущество организаций" (газета "Новгородские ведомости" от 14.04.2004);</w:t>
      </w:r>
    </w:p>
    <w:p w:rsidR="00F76101" w:rsidRDefault="00F76101">
      <w:pPr>
        <w:pStyle w:val="ConsPlusNormal"/>
        <w:spacing w:before="240"/>
        <w:ind w:firstLine="540"/>
        <w:jc w:val="both"/>
      </w:pPr>
      <w:r>
        <w:t xml:space="preserve">областной </w:t>
      </w:r>
      <w:hyperlink r:id="rId63" w:history="1">
        <w:r>
          <w:rPr>
            <w:color w:val="0000FF"/>
          </w:rPr>
          <w:t>закон</w:t>
        </w:r>
      </w:hyperlink>
      <w:r>
        <w:t xml:space="preserve"> от 11.05.2004 N 272-ОЗ "О внесении изменений в статьи 10 и 15 областного закона "О налоге на имущество организаций" (газета "Новгородские ведомости" от 19.05.2004);</w:t>
      </w:r>
    </w:p>
    <w:p w:rsidR="00F76101" w:rsidRDefault="00F76101">
      <w:pPr>
        <w:pStyle w:val="ConsPlusNormal"/>
        <w:spacing w:before="240"/>
        <w:ind w:firstLine="540"/>
        <w:jc w:val="both"/>
      </w:pPr>
      <w:r>
        <w:t xml:space="preserve">областной </w:t>
      </w:r>
      <w:hyperlink r:id="rId64" w:history="1">
        <w:r>
          <w:rPr>
            <w:color w:val="0000FF"/>
          </w:rPr>
          <w:t>закон</w:t>
        </w:r>
      </w:hyperlink>
      <w:r>
        <w:t xml:space="preserve"> от 05.07.2004 N 296-ОЗ "О внесении изменения в статью 10 областного закона "О налоге на имущество организаций" (газета "Новгородские ведомости" от 14.07.2004);</w:t>
      </w:r>
    </w:p>
    <w:p w:rsidR="00F76101" w:rsidRDefault="00F76101">
      <w:pPr>
        <w:pStyle w:val="ConsPlusNormal"/>
        <w:spacing w:before="240"/>
        <w:ind w:firstLine="540"/>
        <w:jc w:val="both"/>
      </w:pPr>
      <w:r>
        <w:t xml:space="preserve">областной </w:t>
      </w:r>
      <w:hyperlink r:id="rId65" w:history="1">
        <w:r>
          <w:rPr>
            <w:color w:val="0000FF"/>
          </w:rPr>
          <w:t>закон</w:t>
        </w:r>
      </w:hyperlink>
      <w:r>
        <w:t xml:space="preserve"> от 24.11.2004 N 333-ОЗ "О внесении изменений в статью 10 областного закона "О налоге на имущество организаций" (газета "Новгородские ведомости" от 30.11.2004);</w:t>
      </w:r>
    </w:p>
    <w:p w:rsidR="00F76101" w:rsidRDefault="00F76101">
      <w:pPr>
        <w:pStyle w:val="ConsPlusNormal"/>
        <w:spacing w:before="240"/>
        <w:ind w:firstLine="540"/>
        <w:jc w:val="both"/>
      </w:pPr>
      <w:r>
        <w:t xml:space="preserve">областной </w:t>
      </w:r>
      <w:hyperlink r:id="rId66" w:history="1">
        <w:r>
          <w:rPr>
            <w:color w:val="0000FF"/>
          </w:rPr>
          <w:t>закон</w:t>
        </w:r>
      </w:hyperlink>
      <w:r>
        <w:t xml:space="preserve"> от 06.02.2006 N 621-ОЗ "О внесении изменений в статью 10 областного закона "О налоге на имущество организаций" (газета "Новгородские ведомости" от 15.02.2006);</w:t>
      </w:r>
    </w:p>
    <w:p w:rsidR="00F76101" w:rsidRDefault="00F76101">
      <w:pPr>
        <w:pStyle w:val="ConsPlusNormal"/>
        <w:spacing w:before="240"/>
        <w:ind w:firstLine="540"/>
        <w:jc w:val="both"/>
      </w:pPr>
      <w:r>
        <w:t xml:space="preserve">областной </w:t>
      </w:r>
      <w:hyperlink r:id="rId67" w:history="1">
        <w:r>
          <w:rPr>
            <w:color w:val="0000FF"/>
          </w:rPr>
          <w:t>закон</w:t>
        </w:r>
      </w:hyperlink>
      <w:r>
        <w:t xml:space="preserve"> от 05.05.2006 N 668-ОЗ "О внесении изменения в статью 10 областного закона "О налоге на имущество организаций" (газета "Новгородские ведомости" от 16.05.2006);</w:t>
      </w:r>
    </w:p>
    <w:p w:rsidR="00F76101" w:rsidRDefault="00F76101">
      <w:pPr>
        <w:pStyle w:val="ConsPlusNormal"/>
        <w:spacing w:before="240"/>
        <w:ind w:firstLine="540"/>
        <w:jc w:val="both"/>
      </w:pPr>
      <w:r>
        <w:t xml:space="preserve">областной </w:t>
      </w:r>
      <w:hyperlink r:id="rId68" w:history="1">
        <w:r>
          <w:rPr>
            <w:color w:val="0000FF"/>
          </w:rPr>
          <w:t>закон</w:t>
        </w:r>
      </w:hyperlink>
      <w:r>
        <w:t xml:space="preserve"> от 11.04.2007 N 74-ОЗ "О внесении изменений в статью 10 областного закона "О налоге на имущество организаций" (газета "Новгородские ведомости" от 18.04.2007);</w:t>
      </w:r>
    </w:p>
    <w:p w:rsidR="00F76101" w:rsidRDefault="00F76101">
      <w:pPr>
        <w:pStyle w:val="ConsPlusNormal"/>
        <w:spacing w:before="240"/>
        <w:ind w:firstLine="540"/>
        <w:jc w:val="both"/>
      </w:pPr>
      <w:r>
        <w:t xml:space="preserve">областной </w:t>
      </w:r>
      <w:hyperlink r:id="rId69" w:history="1">
        <w:r>
          <w:rPr>
            <w:color w:val="0000FF"/>
          </w:rPr>
          <w:t>закон</w:t>
        </w:r>
      </w:hyperlink>
      <w:r>
        <w:t xml:space="preserve"> от 10.07.2007 N 131-ОЗ "О внесении изменения в статью 10 областного закона "О налоге на имущество организаций" (газета "Новгородские ведомости" от 17.07.2007);</w:t>
      </w:r>
    </w:p>
    <w:p w:rsidR="00F76101" w:rsidRDefault="00F76101">
      <w:pPr>
        <w:pStyle w:val="ConsPlusNormal"/>
        <w:spacing w:before="240"/>
        <w:ind w:firstLine="540"/>
        <w:jc w:val="both"/>
      </w:pPr>
      <w:r>
        <w:t xml:space="preserve">областной </w:t>
      </w:r>
      <w:hyperlink r:id="rId70" w:history="1">
        <w:r>
          <w:rPr>
            <w:color w:val="0000FF"/>
          </w:rPr>
          <w:t>закон</w:t>
        </w:r>
      </w:hyperlink>
      <w:r>
        <w:t xml:space="preserve"> от 22.10.2007 N 179-ОЗ "О внесении изменений в областной закон "О налоге на имущество организаций" (газета "Новгородские ведомости" от 31.10.2007);</w:t>
      </w:r>
    </w:p>
    <w:p w:rsidR="00F76101" w:rsidRDefault="00F76101">
      <w:pPr>
        <w:pStyle w:val="ConsPlusNormal"/>
        <w:spacing w:before="240"/>
        <w:ind w:firstLine="540"/>
        <w:jc w:val="both"/>
      </w:pPr>
      <w:r>
        <w:t xml:space="preserve">областной </w:t>
      </w:r>
      <w:hyperlink r:id="rId71" w:history="1">
        <w:r>
          <w:rPr>
            <w:color w:val="0000FF"/>
          </w:rPr>
          <w:t>закон</w:t>
        </w:r>
      </w:hyperlink>
      <w:r>
        <w:t xml:space="preserve"> от 24.12.2007 N 230-ОЗ "О внесении изменения в статью 10 областного закона "О налоге на имущество организаций" (газета "Новгородские ведомости" от 29.12.2007);</w:t>
      </w:r>
    </w:p>
    <w:p w:rsidR="00F76101" w:rsidRDefault="00F76101">
      <w:pPr>
        <w:pStyle w:val="ConsPlusNormal"/>
        <w:spacing w:before="240"/>
        <w:ind w:firstLine="540"/>
        <w:jc w:val="both"/>
      </w:pPr>
      <w:r>
        <w:t xml:space="preserve">областной </w:t>
      </w:r>
      <w:hyperlink r:id="rId72" w:history="1">
        <w:r>
          <w:rPr>
            <w:color w:val="0000FF"/>
          </w:rPr>
          <w:t>закон</w:t>
        </w:r>
      </w:hyperlink>
      <w:r>
        <w:t xml:space="preserve"> от 02.07.2008 N 337-ОЗ "О внесении изменения в статью 10 областного закона "О налоге на имущество организаций" (газета "Новгородские ведомости" от 09.07.2008).</w:t>
      </w:r>
    </w:p>
    <w:p w:rsidR="00F76101" w:rsidRDefault="00F76101">
      <w:pPr>
        <w:pStyle w:val="ConsPlusNormal"/>
        <w:ind w:firstLine="540"/>
        <w:jc w:val="both"/>
      </w:pPr>
    </w:p>
    <w:p w:rsidR="00F76101" w:rsidRDefault="00F76101">
      <w:pPr>
        <w:pStyle w:val="ConsPlusTitle"/>
        <w:ind w:firstLine="540"/>
        <w:jc w:val="both"/>
        <w:outlineLvl w:val="0"/>
      </w:pPr>
      <w:r>
        <w:t>Статья 7. Вступление в силу настоящего областного закона</w:t>
      </w:r>
    </w:p>
    <w:p w:rsidR="00F76101" w:rsidRDefault="00F76101">
      <w:pPr>
        <w:pStyle w:val="ConsPlusNormal"/>
        <w:ind w:firstLine="540"/>
        <w:jc w:val="both"/>
      </w:pPr>
    </w:p>
    <w:p w:rsidR="00F76101" w:rsidRDefault="00F76101">
      <w:pPr>
        <w:pStyle w:val="ConsPlusNormal"/>
        <w:ind w:firstLine="540"/>
        <w:jc w:val="both"/>
      </w:pPr>
      <w:r>
        <w:t>1. Настоящий областной закон вступает в силу с 1 января 2009 года, но не ранее чем по истечении одного месяца со дня его официального опубликования.</w:t>
      </w:r>
    </w:p>
    <w:p w:rsidR="00F76101" w:rsidRDefault="00F76101">
      <w:pPr>
        <w:pStyle w:val="ConsPlusNormal"/>
        <w:spacing w:before="240"/>
        <w:ind w:firstLine="540"/>
        <w:jc w:val="both"/>
      </w:pPr>
      <w:r>
        <w:t xml:space="preserve">2. Положения </w:t>
      </w:r>
      <w:hyperlink w:anchor="Par56" w:tooltip="Статья 4. Утратила силу с 1 января 2014 года. - Областной закон Новгородской области от 31.10.2013 N 374-ОЗ." w:history="1">
        <w:r>
          <w:rPr>
            <w:color w:val="0000FF"/>
          </w:rPr>
          <w:t>пункта 1 статьи 4</w:t>
        </w:r>
      </w:hyperlink>
      <w:r>
        <w:t xml:space="preserve"> настоящего областного закона распространяются на правоотношения, возникшие с 1 января 2008 года.</w:t>
      </w:r>
    </w:p>
    <w:p w:rsidR="00F76101" w:rsidRDefault="00F76101">
      <w:pPr>
        <w:pStyle w:val="ConsPlusNormal"/>
        <w:ind w:firstLine="540"/>
        <w:jc w:val="both"/>
      </w:pPr>
    </w:p>
    <w:p w:rsidR="00F76101" w:rsidRDefault="00F76101">
      <w:pPr>
        <w:pStyle w:val="ConsPlusNormal"/>
        <w:jc w:val="right"/>
      </w:pPr>
      <w:r>
        <w:t>Губернатор области</w:t>
      </w:r>
    </w:p>
    <w:p w:rsidR="00F76101" w:rsidRDefault="00F76101">
      <w:pPr>
        <w:pStyle w:val="ConsPlusNormal"/>
        <w:jc w:val="right"/>
      </w:pPr>
      <w:r>
        <w:t>С.Г.МИТИН</w:t>
      </w:r>
    </w:p>
    <w:p w:rsidR="00F76101" w:rsidRDefault="00F76101">
      <w:pPr>
        <w:pStyle w:val="ConsPlusNormal"/>
      </w:pPr>
      <w:r>
        <w:t>Великий Новгород</w:t>
      </w:r>
    </w:p>
    <w:p w:rsidR="00F76101" w:rsidRDefault="00F76101">
      <w:pPr>
        <w:pStyle w:val="ConsPlusNormal"/>
        <w:spacing w:before="240"/>
      </w:pPr>
      <w:r>
        <w:t>30 сентября 2008 года</w:t>
      </w:r>
    </w:p>
    <w:p w:rsidR="00F76101" w:rsidRDefault="004F6488">
      <w:pPr>
        <w:pStyle w:val="ConsPlusNormal"/>
        <w:spacing w:before="240"/>
      </w:pPr>
      <w:r>
        <w:t>№</w:t>
      </w:r>
      <w:r w:rsidR="00F76101">
        <w:t xml:space="preserve"> 384-ОЗ</w:t>
      </w:r>
    </w:p>
    <w:sectPr w:rsidR="00F76101">
      <w:headerReference w:type="default" r:id="rId73"/>
      <w:footerReference w:type="default" r:id="rId7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101" w:rsidRDefault="00F76101">
      <w:pPr>
        <w:spacing w:after="0" w:line="240" w:lineRule="auto"/>
      </w:pPr>
      <w:r>
        <w:separator/>
      </w:r>
    </w:p>
  </w:endnote>
  <w:endnote w:type="continuationSeparator" w:id="0">
    <w:p w:rsidR="00F76101" w:rsidRDefault="00F76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1" w:rsidRDefault="00F7610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F7610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F76101" w:rsidRDefault="00F76101">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F76101" w:rsidRDefault="00F76101">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F76101" w:rsidRDefault="00F76101">
          <w:pPr>
            <w:pStyle w:val="ConsPlusNormal"/>
            <w:jc w:val="right"/>
            <w:rPr>
              <w:rFonts w:ascii="Tahoma" w:hAnsi="Tahoma" w:cs="Tahoma"/>
              <w:sz w:val="20"/>
              <w:szCs w:val="20"/>
            </w:rPr>
          </w:pPr>
        </w:p>
      </w:tc>
    </w:tr>
  </w:tbl>
  <w:p w:rsidR="00F76101" w:rsidRDefault="00F76101">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101" w:rsidRDefault="00F76101">
      <w:pPr>
        <w:spacing w:after="0" w:line="240" w:lineRule="auto"/>
      </w:pPr>
      <w:r>
        <w:separator/>
      </w:r>
    </w:p>
  </w:footnote>
  <w:footnote w:type="continuationSeparator" w:id="0">
    <w:p w:rsidR="00F76101" w:rsidRDefault="00F76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F7610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F76101" w:rsidRDefault="00F76101">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F76101" w:rsidRDefault="00F76101">
          <w:pPr>
            <w:pStyle w:val="ConsPlusNormal"/>
            <w:jc w:val="right"/>
            <w:rPr>
              <w:rFonts w:ascii="Tahoma" w:hAnsi="Tahoma" w:cs="Tahoma"/>
              <w:sz w:val="16"/>
              <w:szCs w:val="16"/>
            </w:rPr>
          </w:pPr>
        </w:p>
      </w:tc>
    </w:tr>
  </w:tbl>
  <w:p w:rsidR="00F76101" w:rsidRDefault="00F76101">
    <w:pPr>
      <w:pStyle w:val="ConsPlusNormal"/>
      <w:pBdr>
        <w:bottom w:val="single" w:sz="12" w:space="0" w:color="auto"/>
      </w:pBdr>
      <w:jc w:val="center"/>
      <w:rPr>
        <w:sz w:val="2"/>
        <w:szCs w:val="2"/>
      </w:rPr>
    </w:pPr>
  </w:p>
  <w:p w:rsidR="00F76101" w:rsidRDefault="00F7610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488"/>
    <w:rsid w:val="00092F2E"/>
    <w:rsid w:val="004F6488"/>
    <w:rsid w:val="00F76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9979C79D-4A89-4B55-8F98-12542DC6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styleId="Header">
    <w:name w:val="header"/>
    <w:basedOn w:val="Normal"/>
    <w:link w:val="HeaderChar"/>
    <w:uiPriority w:val="99"/>
    <w:unhideWhenUsed/>
    <w:rsid w:val="004F6488"/>
    <w:pPr>
      <w:tabs>
        <w:tab w:val="center" w:pos="4677"/>
        <w:tab w:val="right" w:pos="9355"/>
      </w:tabs>
    </w:pPr>
  </w:style>
  <w:style w:type="paragraph" w:styleId="Footer">
    <w:name w:val="footer"/>
    <w:basedOn w:val="Normal"/>
    <w:link w:val="FooterChar"/>
    <w:uiPriority w:val="99"/>
    <w:unhideWhenUsed/>
    <w:rsid w:val="004F6488"/>
    <w:pPr>
      <w:tabs>
        <w:tab w:val="center" w:pos="4677"/>
        <w:tab w:val="right" w:pos="9355"/>
      </w:tabs>
    </w:pPr>
  </w:style>
  <w:style w:type="character" w:customStyle="1" w:styleId="HeaderChar">
    <w:name w:val="Header Char"/>
    <w:basedOn w:val="DefaultParagraphFont"/>
    <w:link w:val="Header"/>
    <w:uiPriority w:val="99"/>
    <w:locked/>
    <w:rsid w:val="004F6488"/>
    <w:rPr>
      <w:rFonts w:cs="Times New Roman"/>
    </w:rPr>
  </w:style>
  <w:style w:type="character" w:customStyle="1" w:styleId="FooterChar">
    <w:name w:val="Footer Char"/>
    <w:basedOn w:val="DefaultParagraphFont"/>
    <w:link w:val="Footer"/>
    <w:uiPriority w:val="99"/>
    <w:locked/>
    <w:rsid w:val="004F64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54&amp;n=90003&amp;date=31.01.2023&amp;dst=100008&amp;field=134" TargetMode="External"/><Relationship Id="rId21" Type="http://schemas.openxmlformats.org/officeDocument/2006/relationships/hyperlink" Target="https://login.consultant.ru/link/?req=doc&amp;base=RLAW154&amp;n=72586&amp;date=31.01.2023&amp;dst=100008&amp;field=134" TargetMode="External"/><Relationship Id="rId42" Type="http://schemas.openxmlformats.org/officeDocument/2006/relationships/hyperlink" Target="https://login.consultant.ru/link/?req=doc&amp;base=LAW&amp;n=428954&amp;date=31.01.2023&amp;dst=100711&amp;field=134" TargetMode="External"/><Relationship Id="rId47" Type="http://schemas.openxmlformats.org/officeDocument/2006/relationships/hyperlink" Target="https://login.consultant.ru/link/?req=doc&amp;base=LAW&amp;n=422318&amp;date=31.01.2023" TargetMode="External"/><Relationship Id="rId63" Type="http://schemas.openxmlformats.org/officeDocument/2006/relationships/hyperlink" Target="https://login.consultant.ru/link/?req=doc&amp;base=RLAW154&amp;n=8827&amp;date=31.01.2023" TargetMode="External"/><Relationship Id="rId68" Type="http://schemas.openxmlformats.org/officeDocument/2006/relationships/hyperlink" Target="https://login.consultant.ru/link/?req=doc&amp;base=RLAW154&amp;n=16203&amp;date=31.01.2023" TargetMode="External"/><Relationship Id="rId2" Type="http://schemas.openxmlformats.org/officeDocument/2006/relationships/settings" Target="settings.xml"/><Relationship Id="rId16" Type="http://schemas.openxmlformats.org/officeDocument/2006/relationships/hyperlink" Target="https://login.consultant.ru/link/?req=doc&amp;base=RLAW154&amp;n=63208&amp;date=31.01.2023&amp;dst=100008&amp;field=134" TargetMode="External"/><Relationship Id="rId29" Type="http://schemas.openxmlformats.org/officeDocument/2006/relationships/hyperlink" Target="https://login.consultant.ru/link/?req=doc&amp;base=RLAW154&amp;n=100571&amp;date=31.01.2023&amp;dst=100008&amp;field=134" TargetMode="External"/><Relationship Id="rId11" Type="http://schemas.openxmlformats.org/officeDocument/2006/relationships/hyperlink" Target="https://login.consultant.ru/link/?req=doc&amp;base=RLAW154&amp;n=27235&amp;date=31.01.2023&amp;dst=100008&amp;field=134" TargetMode="External"/><Relationship Id="rId24" Type="http://schemas.openxmlformats.org/officeDocument/2006/relationships/hyperlink" Target="https://login.consultant.ru/link/?req=doc&amp;base=RLAW154&amp;n=85821&amp;date=31.01.2023&amp;dst=100008&amp;field=134" TargetMode="External"/><Relationship Id="rId32" Type="http://schemas.openxmlformats.org/officeDocument/2006/relationships/hyperlink" Target="https://login.consultant.ru/link/?req=doc&amp;base=RLAW154&amp;n=50788&amp;date=31.01.2023&amp;dst=100009&amp;field=134" TargetMode="External"/><Relationship Id="rId37" Type="http://schemas.openxmlformats.org/officeDocument/2006/relationships/hyperlink" Target="https://login.consultant.ru/link/?req=doc&amp;base=RLAW154&amp;n=102333&amp;date=31.01.2023&amp;dst=100011&amp;field=134" TargetMode="External"/><Relationship Id="rId40" Type="http://schemas.openxmlformats.org/officeDocument/2006/relationships/hyperlink" Target="https://login.consultant.ru/link/?req=doc&amp;base=RLAW154&amp;n=63208&amp;date=31.01.2023&amp;dst=100032&amp;field=134" TargetMode="External"/><Relationship Id="rId45" Type="http://schemas.openxmlformats.org/officeDocument/2006/relationships/hyperlink" Target="https://login.consultant.ru/link/?req=doc&amp;base=RLAW154&amp;n=102910&amp;date=31.01.2023" TargetMode="External"/><Relationship Id="rId53" Type="http://schemas.openxmlformats.org/officeDocument/2006/relationships/hyperlink" Target="https://login.consultant.ru/link/?req=doc&amp;base=RLAW154&amp;n=103078&amp;date=31.01.2023&amp;dst=100024&amp;field=134" TargetMode="External"/><Relationship Id="rId58" Type="http://schemas.openxmlformats.org/officeDocument/2006/relationships/hyperlink" Target="https://login.consultant.ru/link/?req=doc&amp;base=RLAW154&amp;n=102333&amp;date=31.01.2023&amp;dst=100017&amp;field=134" TargetMode="External"/><Relationship Id="rId66" Type="http://schemas.openxmlformats.org/officeDocument/2006/relationships/hyperlink" Target="https://login.consultant.ru/link/?req=doc&amp;base=RLAW154&amp;n=12961&amp;date=31.01.2023" TargetMode="External"/><Relationship Id="rId74"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login.consultant.ru/link/?req=doc&amp;base=RLAW154&amp;n=19652&amp;date=31.01.2023" TargetMode="External"/><Relationship Id="rId19" Type="http://schemas.openxmlformats.org/officeDocument/2006/relationships/hyperlink" Target="https://login.consultant.ru/link/?req=doc&amp;base=RLAW154&amp;n=65977&amp;date=31.01.2023&amp;dst=100008&amp;field=134" TargetMode="External"/><Relationship Id="rId14" Type="http://schemas.openxmlformats.org/officeDocument/2006/relationships/hyperlink" Target="https://login.consultant.ru/link/?req=doc&amp;base=RLAW154&amp;n=61761&amp;date=31.01.2023&amp;dst=100013&amp;field=134" TargetMode="External"/><Relationship Id="rId22" Type="http://schemas.openxmlformats.org/officeDocument/2006/relationships/hyperlink" Target="https://login.consultant.ru/link/?req=doc&amp;base=RLAW154&amp;n=75870&amp;date=31.01.2023&amp;dst=100012&amp;field=134" TargetMode="External"/><Relationship Id="rId27" Type="http://schemas.openxmlformats.org/officeDocument/2006/relationships/hyperlink" Target="https://login.consultant.ru/link/?req=doc&amp;base=RLAW154&amp;n=97513&amp;date=31.01.2023&amp;dst=100008&amp;field=134" TargetMode="External"/><Relationship Id="rId30" Type="http://schemas.openxmlformats.org/officeDocument/2006/relationships/hyperlink" Target="https://login.consultant.ru/link/?req=doc&amp;base=RLAW154&amp;n=102333&amp;date=31.01.2023&amp;dst=100008&amp;field=134" TargetMode="External"/><Relationship Id="rId35" Type="http://schemas.openxmlformats.org/officeDocument/2006/relationships/hyperlink" Target="https://login.consultant.ru/link/?req=doc&amp;base=RLAW154&amp;n=102333&amp;date=31.01.2023&amp;dst=100009&amp;field=134" TargetMode="External"/><Relationship Id="rId43" Type="http://schemas.openxmlformats.org/officeDocument/2006/relationships/hyperlink" Target="https://login.consultant.ru/link/?req=doc&amp;base=LAW&amp;n=413154&amp;date=31.01.2023&amp;dst=101073&amp;field=134" TargetMode="External"/><Relationship Id="rId48" Type="http://schemas.openxmlformats.org/officeDocument/2006/relationships/hyperlink" Target="https://login.consultant.ru/link/?req=doc&amp;base=RLAW154&amp;n=102333&amp;date=31.01.2023&amp;dst=100016&amp;field=134" TargetMode="External"/><Relationship Id="rId56" Type="http://schemas.openxmlformats.org/officeDocument/2006/relationships/hyperlink" Target="https://login.consultant.ru/link/?req=doc&amp;base=RLAW154&amp;n=102333&amp;date=31.01.2023&amp;dst=100017&amp;field=134" TargetMode="External"/><Relationship Id="rId64" Type="http://schemas.openxmlformats.org/officeDocument/2006/relationships/hyperlink" Target="https://login.consultant.ru/link/?req=doc&amp;base=RLAW154&amp;n=9061&amp;date=31.01.2023" TargetMode="External"/><Relationship Id="rId69" Type="http://schemas.openxmlformats.org/officeDocument/2006/relationships/hyperlink" Target="https://login.consultant.ru/link/?req=doc&amp;base=RLAW154&amp;n=16848&amp;date=31.01.2023" TargetMode="External"/><Relationship Id="rId8" Type="http://schemas.openxmlformats.org/officeDocument/2006/relationships/hyperlink" Target="https://login.consultant.ru/link/?req=doc&amp;base=RLAW154&amp;n=24631&amp;date=31.01.2023&amp;dst=100008&amp;field=134" TargetMode="External"/><Relationship Id="rId51" Type="http://schemas.openxmlformats.org/officeDocument/2006/relationships/hyperlink" Target="https://login.consultant.ru/link/?req=doc&amp;base=LAW&amp;n=402278&amp;date=31.01.2023&amp;dst=234&amp;field=134" TargetMode="External"/><Relationship Id="rId72" Type="http://schemas.openxmlformats.org/officeDocument/2006/relationships/hyperlink" Target="https://login.consultant.ru/link/?req=doc&amp;base=RLAW154&amp;n=19611&amp;date=31.01.2023" TargetMode="External"/><Relationship Id="rId3" Type="http://schemas.openxmlformats.org/officeDocument/2006/relationships/webSettings" Target="webSettings.xml"/><Relationship Id="rId12" Type="http://schemas.openxmlformats.org/officeDocument/2006/relationships/hyperlink" Target="https://login.consultant.ru/link/?req=doc&amp;base=RLAW154&amp;n=31733&amp;date=31.01.2023&amp;dst=100008&amp;field=134" TargetMode="External"/><Relationship Id="rId17" Type="http://schemas.openxmlformats.org/officeDocument/2006/relationships/hyperlink" Target="https://login.consultant.ru/link/?req=doc&amp;base=RLAW154&amp;n=50788&amp;date=31.01.2023&amp;dst=100008&amp;field=134" TargetMode="External"/><Relationship Id="rId25" Type="http://schemas.openxmlformats.org/officeDocument/2006/relationships/hyperlink" Target="https://login.consultant.ru/link/?req=doc&amp;base=RLAW154&amp;n=93203&amp;date=31.01.2023&amp;dst=100031&amp;field=134" TargetMode="External"/><Relationship Id="rId33" Type="http://schemas.openxmlformats.org/officeDocument/2006/relationships/hyperlink" Target="https://login.consultant.ru/link/?req=doc&amp;base=RLAW154&amp;n=97513&amp;date=31.01.2023&amp;dst=100009&amp;field=134" TargetMode="External"/><Relationship Id="rId38" Type="http://schemas.openxmlformats.org/officeDocument/2006/relationships/hyperlink" Target="https://login.consultant.ru/link/?req=doc&amp;base=RLAW154&amp;n=93203&amp;date=31.01.2023&amp;dst=100009&amp;field=134" TargetMode="External"/><Relationship Id="rId46" Type="http://schemas.openxmlformats.org/officeDocument/2006/relationships/hyperlink" Target="https://login.consultant.ru/link/?req=doc&amp;base=RLAW154&amp;n=102910&amp;date=31.01.2023&amp;dst=100090&amp;field=134" TargetMode="External"/><Relationship Id="rId59" Type="http://schemas.openxmlformats.org/officeDocument/2006/relationships/hyperlink" Target="https://login.consultant.ru/link/?req=doc&amp;base=RLAW154&amp;n=97513&amp;date=31.01.2023&amp;dst=100012&amp;field=134" TargetMode="External"/><Relationship Id="rId67" Type="http://schemas.openxmlformats.org/officeDocument/2006/relationships/hyperlink" Target="https://login.consultant.ru/link/?req=doc&amp;base=RLAW154&amp;n=13669&amp;date=31.01.2023" TargetMode="External"/><Relationship Id="rId20" Type="http://schemas.openxmlformats.org/officeDocument/2006/relationships/hyperlink" Target="https://login.consultant.ru/link/?req=doc&amp;base=RLAW154&amp;n=67686&amp;date=31.01.2023&amp;dst=100008&amp;field=134" TargetMode="External"/><Relationship Id="rId41" Type="http://schemas.openxmlformats.org/officeDocument/2006/relationships/hyperlink" Target="https://login.consultant.ru/link/?req=doc&amp;base=RLAW154&amp;n=100571&amp;date=31.01.2023&amp;dst=100010&amp;field=134" TargetMode="External"/><Relationship Id="rId54" Type="http://schemas.openxmlformats.org/officeDocument/2006/relationships/hyperlink" Target="https://login.consultant.ru/link/?req=doc&amp;base=LAW&amp;n=413154&amp;date=31.01.2023&amp;dst=101073&amp;field=134" TargetMode="External"/><Relationship Id="rId62" Type="http://schemas.openxmlformats.org/officeDocument/2006/relationships/hyperlink" Target="https://login.consultant.ru/link/?req=doc&amp;base=RLAW154&amp;n=8686&amp;date=31.01.2023" TargetMode="External"/><Relationship Id="rId70" Type="http://schemas.openxmlformats.org/officeDocument/2006/relationships/hyperlink" Target="https://login.consultant.ru/link/?req=doc&amp;base=RLAW154&amp;n=17766&amp;date=31.01.2023"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EXP154&amp;n=2147&amp;date=31.01.2023" TargetMode="External"/><Relationship Id="rId15" Type="http://schemas.openxmlformats.org/officeDocument/2006/relationships/hyperlink" Target="https://login.consultant.ru/link/?req=doc&amp;base=RLAW154&amp;n=43449&amp;date=31.01.2023&amp;dst=100008&amp;field=134" TargetMode="External"/><Relationship Id="rId23" Type="http://schemas.openxmlformats.org/officeDocument/2006/relationships/hyperlink" Target="https://login.consultant.ru/link/?req=doc&amp;base=RLAW154&amp;n=85936&amp;date=31.01.2023&amp;dst=100008&amp;field=134" TargetMode="External"/><Relationship Id="rId28" Type="http://schemas.openxmlformats.org/officeDocument/2006/relationships/hyperlink" Target="https://login.consultant.ru/link/?req=doc&amp;base=RLAW154&amp;n=99546&amp;date=31.01.2023&amp;dst=100008&amp;field=134" TargetMode="External"/><Relationship Id="rId36" Type="http://schemas.openxmlformats.org/officeDocument/2006/relationships/hyperlink" Target="https://login.consultant.ru/link/?req=doc&amp;base=RLAW154&amp;n=85821&amp;date=31.01.2023&amp;dst=100009&amp;field=134" TargetMode="External"/><Relationship Id="rId49" Type="http://schemas.openxmlformats.org/officeDocument/2006/relationships/hyperlink" Target="https://login.consultant.ru/link/?req=doc&amp;base=LAW&amp;n=402278&amp;date=31.01.2023&amp;dst=234&amp;field=134" TargetMode="External"/><Relationship Id="rId57" Type="http://schemas.openxmlformats.org/officeDocument/2006/relationships/hyperlink" Target="https://login.consultant.ru/link/?req=doc&amp;base=RLAW154&amp;n=102333&amp;date=31.01.2023&amp;dst=100021&amp;field=134" TargetMode="External"/><Relationship Id="rId10" Type="http://schemas.openxmlformats.org/officeDocument/2006/relationships/hyperlink" Target="https://login.consultant.ru/link/?req=doc&amp;base=RLAW154&amp;n=26799&amp;date=31.01.2023&amp;dst=100008&amp;field=134" TargetMode="External"/><Relationship Id="rId31" Type="http://schemas.openxmlformats.org/officeDocument/2006/relationships/hyperlink" Target="https://login.consultant.ru/link/?req=doc&amp;base=LAW&amp;n=402278&amp;date=31.01.2023&amp;dst=199&amp;field=134" TargetMode="External"/><Relationship Id="rId44" Type="http://schemas.openxmlformats.org/officeDocument/2006/relationships/hyperlink" Target="https://login.consultant.ru/link/?req=doc&amp;base=LAW&amp;n=425361&amp;date=31.01.2023&amp;dst=103481&amp;field=134" TargetMode="External"/><Relationship Id="rId52" Type="http://schemas.openxmlformats.org/officeDocument/2006/relationships/hyperlink" Target="https://login.consultant.ru/link/?req=doc&amp;base=LAW&amp;n=402278&amp;date=31.01.2023&amp;dst=12456&amp;field=134" TargetMode="External"/><Relationship Id="rId60" Type="http://schemas.openxmlformats.org/officeDocument/2006/relationships/hyperlink" Target="https://login.consultant.ru/link/?req=doc&amp;base=LAW&amp;n=402278&amp;date=31.01.2023&amp;dst=267&amp;field=134" TargetMode="External"/><Relationship Id="rId65" Type="http://schemas.openxmlformats.org/officeDocument/2006/relationships/hyperlink" Target="https://login.consultant.ru/link/?req=doc&amp;base=RLAW154&amp;n=9691&amp;date=31.01.2023" TargetMode="External"/><Relationship Id="rId73"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RLAW154&amp;n=26530&amp;date=31.01.2023&amp;dst=100008&amp;field=134" TargetMode="External"/><Relationship Id="rId13" Type="http://schemas.openxmlformats.org/officeDocument/2006/relationships/hyperlink" Target="https://login.consultant.ru/link/?req=doc&amp;base=RLAW154&amp;n=37960&amp;date=31.01.2023&amp;dst=100008&amp;field=134" TargetMode="External"/><Relationship Id="rId18" Type="http://schemas.openxmlformats.org/officeDocument/2006/relationships/hyperlink" Target="https://login.consultant.ru/link/?req=doc&amp;base=RLAW154&amp;n=62980&amp;date=31.01.2023&amp;dst=100008&amp;field=134" TargetMode="External"/><Relationship Id="rId39" Type="http://schemas.openxmlformats.org/officeDocument/2006/relationships/hyperlink" Target="https://login.consultant.ru/link/?req=doc&amp;base=RLAW154&amp;n=93203&amp;date=31.01.2023&amp;dst=100031&amp;field=134" TargetMode="External"/><Relationship Id="rId34" Type="http://schemas.openxmlformats.org/officeDocument/2006/relationships/hyperlink" Target="https://login.consultant.ru/link/?req=doc&amp;base=LAW&amp;n=402278&amp;date=31.01.2023&amp;dst=235&amp;field=134" TargetMode="External"/><Relationship Id="rId50" Type="http://schemas.openxmlformats.org/officeDocument/2006/relationships/hyperlink" Target="https://login.consultant.ru/link/?req=doc&amp;base=LAW&amp;n=402278&amp;date=31.01.2023&amp;dst=12456&amp;field=134" TargetMode="External"/><Relationship Id="rId55" Type="http://schemas.openxmlformats.org/officeDocument/2006/relationships/hyperlink" Target="https://login.consultant.ru/link/?req=doc&amp;base=LAW&amp;n=431076&amp;date=31.01.2023" TargetMode="External"/><Relationship Id="rId76" Type="http://schemas.openxmlformats.org/officeDocument/2006/relationships/theme" Target="theme/theme1.xml"/><Relationship Id="rId7" Type="http://schemas.openxmlformats.org/officeDocument/2006/relationships/hyperlink" Target="https://login.consultant.ru/link/?req=doc&amp;base=RLAW154&amp;n=22589&amp;date=31.01.2023&amp;dst=100008&amp;field=134" TargetMode="External"/><Relationship Id="rId71" Type="http://schemas.openxmlformats.org/officeDocument/2006/relationships/hyperlink" Target="https://login.consultant.ru/link/?req=doc&amp;base=RLAW154&amp;n=18143&amp;date=31.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5352</Words>
  <Characters>30508</Characters>
  <Application>Microsoft Office Word</Application>
  <DocSecurity>6</DocSecurity>
  <Lines>254</Lines>
  <Paragraphs>71</Paragraphs>
  <ScaleCrop>false</ScaleCrop>
  <Company>КонсультантПлюс Версия 4022.00.09</Company>
  <LinksUpToDate>false</LinksUpToDate>
  <CharactersWithSpaces>35789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закон Новгородской области от 30.09.2008 N 384-ОЗ(ред. от 26.09.2022)"О налоге на имущество организаций"(принят Постановлением Новгородской областной Думы от 24.09.2008 N 760-ОД)</dc:title>
  <dc:subject/>
  <dc:creator/>
  <cp:keywords/>
  <dc:description/>
  <cp:lastModifiedBy>word</cp:lastModifiedBy>
  <cp:revision>2</cp:revision>
  <dcterms:created xsi:type="dcterms:W3CDTF">2023-03-07T09:33:00Z</dcterms:created>
  <dcterms:modified xsi:type="dcterms:W3CDTF">2023-03-07T09:33:00Z</dcterms:modified>
</cp:coreProperties>
</file>