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«Электронные трудовые книжки: что нужно знать работодателю и работнику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законы от 16.12.2019 </w:t>
      </w:r>
      <w:hyperlink r:id="rId5" w:history="1">
        <w:r>
          <w:rPr>
            <w:rStyle w:val="a3"/>
            <w:color w:val="291699"/>
            <w:sz w:val="28"/>
            <w:szCs w:val="28"/>
            <w:u w:val="none"/>
          </w:rPr>
          <w:t>N 436-ФЗ</w:t>
        </w:r>
      </w:hyperlink>
      <w:r>
        <w:rPr>
          <w:color w:val="000000"/>
          <w:sz w:val="28"/>
          <w:szCs w:val="28"/>
        </w:rPr>
        <w:t> и </w:t>
      </w:r>
      <w:hyperlink r:id="rId6" w:history="1">
        <w:r>
          <w:rPr>
            <w:rStyle w:val="a3"/>
            <w:color w:val="291699"/>
            <w:sz w:val="28"/>
            <w:szCs w:val="28"/>
            <w:u w:val="none"/>
          </w:rPr>
          <w:t>N 439-ФЗ</w:t>
        </w:r>
      </w:hyperlink>
      <w:r>
        <w:rPr>
          <w:color w:val="000000"/>
          <w:sz w:val="28"/>
          <w:szCs w:val="28"/>
        </w:rPr>
        <w:t xml:space="preserve"> вводят обязательное формирование сведений о трудовой деятельности в электронном виде (далее также – "электронная" трудовая книжка), которые будут постепенно заменять классическую трудовую книжку. Изменения </w:t>
      </w:r>
      <w:proofErr w:type="gramStart"/>
      <w:r>
        <w:rPr>
          <w:color w:val="000000"/>
          <w:sz w:val="28"/>
          <w:szCs w:val="28"/>
        </w:rPr>
        <w:t>вступают в силу с 1 января 2020 года и затрагивают</w:t>
      </w:r>
      <w:proofErr w:type="gramEnd"/>
      <w:r>
        <w:rPr>
          <w:color w:val="000000"/>
          <w:sz w:val="28"/>
          <w:szCs w:val="28"/>
        </w:rPr>
        <w:t xml:space="preserve"> как работодателей, так и работников.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Для работодателей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2020 года вводится обязанность предоставлять в ПФР сведения о трудовой деятельности работников в случаях приема на работу, переводов на другую постоянную работу и увольнения, подачи заявлений о выборе между "бумажной" и "электронной" трудовой книжкой. Данные сведения вместе с ФИО и СНИЛС направляются не позднее 15-го числа месяца, следующего за месяцем, в котором имели место указанные выше случаи. При первом направлении должны быть одновременно представлены сведения по состоянию на 1 января 2020 года.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 июля 2020 года работодатели должны письменно уведомить всех работников об изменениях в трудовом законодательстве, связанных с формированием сведений о трудовой деятельности в электронном виде, а также о праве сделать выбор между "бумажной" и "электронной" трудовой книжкой.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течение 2020 года работодатели при необходимости обеспечивают принятие (изменение) локальных нормативных актов, подготовку и обсуждение изменений в соглашения и коллективные договоры.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Для работников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предписывает всем работникам подать до 1 января 2021 года заявление о продолжении ведения "бумажной" трудовой книжки или о переходе на "электронную". В последнем случае трудовая книжка выдается работнику на руки, а работодатель перестает отвечать за ее ведение и хранение. Если же работник не подаст никакого заявления, то за ним сохранится "бумажная" трудовая книжка.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Реализовав право на дальнейшее ведение трудовой книжки, работник сохранит данное право при последующем трудоустройстве. При этом закон предусматривает возможность изменить решение и подать в дальнейшем новое заявление о переходе на «электронную» трудовую книжку.</w:t>
      </w:r>
    </w:p>
    <w:p w:rsid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не имевшие возможности по 31 декабря 2020 года подать работодателю одно из заявлений, будут вправе сделать это в любое время. К таким лицам закон относит, например, работников, которые по состоянию на 31 декабря 2020 года не исполняли свои трудовые обязанности, но за ними сохранялось место работы.</w:t>
      </w:r>
    </w:p>
    <w:p w:rsidR="00CE51C6" w:rsidRPr="00151775" w:rsidRDefault="00151775" w:rsidP="00151775">
      <w:pPr>
        <w:pStyle w:val="a4"/>
        <w:shd w:val="clear" w:color="auto" w:fill="FFFFFF"/>
        <w:spacing w:before="0" w:beforeAutospacing="0" w:after="0" w:afterAutospacing="0"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лиц, впервые поступающих на работу после 31 декабря 2020 года, будут формироваться сведения о трудовой деятельности в электронном виде. Трудовые книжки на них оформляться не будут».</w:t>
      </w:r>
      <w:bookmarkStart w:id="0" w:name="_GoBack"/>
      <w:bookmarkEnd w:id="0"/>
    </w:p>
    <w:sectPr w:rsidR="00CE51C6" w:rsidRPr="0015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75"/>
    <w:rsid w:val="00151775"/>
    <w:rsid w:val="00C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7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7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241/" TargetMode="External"/><Relationship Id="rId5" Type="http://schemas.openxmlformats.org/officeDocument/2006/relationships/hyperlink" Target="http://www.consultant.ru/document/cons_doc_LAW_3402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Озерова Елена Геннадьевна</dc:creator>
  <cp:lastModifiedBy>Озерова Елена Геннадьевна</cp:lastModifiedBy>
  <cp:revision>1</cp:revision>
  <dcterms:created xsi:type="dcterms:W3CDTF">2020-01-28T13:33:00Z</dcterms:created>
  <dcterms:modified xsi:type="dcterms:W3CDTF">2020-01-28T13:34:00Z</dcterms:modified>
</cp:coreProperties>
</file>