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0BC" w:rsidRPr="003B1151" w:rsidRDefault="007C70BC" w:rsidP="003B1151">
      <w:pPr>
        <w:spacing w:line="250" w:lineRule="exact"/>
        <w:jc w:val="center"/>
        <w:rPr>
          <w:b/>
          <w:sz w:val="28"/>
          <w:szCs w:val="28"/>
        </w:rPr>
      </w:pPr>
      <w:r w:rsidRPr="003B1151">
        <w:rPr>
          <w:b/>
          <w:sz w:val="28"/>
          <w:szCs w:val="28"/>
        </w:rPr>
        <w:t>Информация о результатах плановой</w:t>
      </w:r>
      <w:r w:rsidR="00D0055F" w:rsidRPr="003B1151">
        <w:rPr>
          <w:b/>
          <w:sz w:val="28"/>
          <w:szCs w:val="28"/>
        </w:rPr>
        <w:t xml:space="preserve"> проверки</w:t>
      </w:r>
      <w:r w:rsidRPr="003B1151">
        <w:rPr>
          <w:b/>
          <w:sz w:val="28"/>
          <w:szCs w:val="28"/>
        </w:rPr>
        <w:t xml:space="preserve"> в </w:t>
      </w:r>
      <w:r w:rsidR="003B1151" w:rsidRPr="003B1151">
        <w:rPr>
          <w:b/>
          <w:sz w:val="28"/>
          <w:szCs w:val="28"/>
        </w:rPr>
        <w:t xml:space="preserve">финансово-бюджетной сфере </w:t>
      </w:r>
      <w:r w:rsidR="003B1151" w:rsidRPr="003B1151">
        <w:rPr>
          <w:b/>
          <w:sz w:val="28"/>
          <w:szCs w:val="28"/>
          <w:lang w:eastAsia="en-US"/>
        </w:rPr>
        <w:t xml:space="preserve">в МБМУ </w:t>
      </w:r>
      <w:r w:rsidR="003B1151" w:rsidRPr="003B1151">
        <w:rPr>
          <w:b/>
          <w:sz w:val="28"/>
          <w:szCs w:val="28"/>
        </w:rPr>
        <w:t>«Городская централизованная библиотечная система»</w:t>
      </w:r>
    </w:p>
    <w:p w:rsidR="003B1151" w:rsidRDefault="003B1151" w:rsidP="00785F13">
      <w:pPr>
        <w:widowControl w:val="0"/>
        <w:autoSpaceDE w:val="0"/>
        <w:autoSpaceDN w:val="0"/>
        <w:adjustRightInd w:val="0"/>
        <w:spacing w:line="260" w:lineRule="exact"/>
        <w:ind w:firstLine="680"/>
        <w:jc w:val="both"/>
        <w:rPr>
          <w:sz w:val="25"/>
          <w:szCs w:val="25"/>
          <w:lang w:eastAsia="en-US"/>
        </w:rPr>
      </w:pPr>
    </w:p>
    <w:p w:rsidR="003B1151" w:rsidRPr="003B1151" w:rsidRDefault="003B1151" w:rsidP="003B1151">
      <w:pPr>
        <w:widowControl w:val="0"/>
        <w:autoSpaceDE w:val="0"/>
        <w:autoSpaceDN w:val="0"/>
        <w:adjustRightInd w:val="0"/>
        <w:spacing w:line="240" w:lineRule="exact"/>
        <w:ind w:firstLine="680"/>
        <w:jc w:val="both"/>
        <w:rPr>
          <w:sz w:val="25"/>
          <w:szCs w:val="25"/>
          <w:lang w:eastAsia="en-US"/>
        </w:rPr>
      </w:pPr>
      <w:r w:rsidRPr="003B1151">
        <w:rPr>
          <w:sz w:val="25"/>
          <w:szCs w:val="25"/>
          <w:lang w:eastAsia="en-US"/>
        </w:rPr>
        <w:t xml:space="preserve">Комитетом финансов Администрации Боровичского муниципального района проведена плановая камеральная проверка </w:t>
      </w:r>
      <w:r w:rsidRPr="003B1151">
        <w:rPr>
          <w:sz w:val="25"/>
          <w:szCs w:val="25"/>
        </w:rPr>
        <w:t xml:space="preserve">в финансово-бюджетной сфере </w:t>
      </w:r>
      <w:r w:rsidRPr="003B1151">
        <w:rPr>
          <w:sz w:val="25"/>
          <w:szCs w:val="25"/>
          <w:lang w:eastAsia="en-US"/>
        </w:rPr>
        <w:t xml:space="preserve">в МБМУ </w:t>
      </w:r>
      <w:r w:rsidRPr="003B1151">
        <w:rPr>
          <w:b/>
          <w:sz w:val="25"/>
          <w:szCs w:val="25"/>
        </w:rPr>
        <w:t>«Городская централизованная библиотечная система»</w:t>
      </w:r>
      <w:r w:rsidRPr="003B1151">
        <w:rPr>
          <w:sz w:val="25"/>
          <w:szCs w:val="25"/>
        </w:rPr>
        <w:t xml:space="preserve"> </w:t>
      </w:r>
      <w:r w:rsidRPr="003B1151">
        <w:rPr>
          <w:sz w:val="25"/>
          <w:szCs w:val="25"/>
          <w:lang w:eastAsia="en-US"/>
        </w:rPr>
        <w:t xml:space="preserve"> (далее – Учреждение, МБМУ </w:t>
      </w:r>
      <w:r w:rsidRPr="003B1151">
        <w:rPr>
          <w:sz w:val="25"/>
          <w:szCs w:val="25"/>
        </w:rPr>
        <w:t>«Городская ЦБС»</w:t>
      </w:r>
      <w:r w:rsidRPr="003B1151">
        <w:rPr>
          <w:sz w:val="25"/>
          <w:szCs w:val="25"/>
          <w:lang w:eastAsia="en-US"/>
        </w:rPr>
        <w:t xml:space="preserve">) за проверяемый период с 01 января 2022г. по 31 июля 2023г. по теме </w:t>
      </w:r>
      <w:r w:rsidRPr="003B1151">
        <w:rPr>
          <w:sz w:val="25"/>
          <w:szCs w:val="25"/>
        </w:rPr>
        <w:t>«Соблюдение бюджетным учреждением условий соглашений о предоставлении субсидий на выполнение муниципального задания и субсидий на иные цели. Достоверность отчета об исполнении муниципального задания и отчета о достижении целевого показателя по средней заработной плате за 2022 год»</w:t>
      </w:r>
      <w:r w:rsidRPr="003B1151">
        <w:rPr>
          <w:sz w:val="25"/>
          <w:szCs w:val="25"/>
          <w:lang w:eastAsia="en-US"/>
        </w:rPr>
        <w:t xml:space="preserve"> (Акт № 7 от 16.10.2023).</w:t>
      </w:r>
    </w:p>
    <w:p w:rsidR="003B1151" w:rsidRPr="003B1151" w:rsidRDefault="003B1151" w:rsidP="003B1151">
      <w:pPr>
        <w:spacing w:line="240" w:lineRule="exact"/>
        <w:ind w:firstLine="708"/>
        <w:jc w:val="both"/>
        <w:rPr>
          <w:sz w:val="25"/>
          <w:szCs w:val="25"/>
        </w:rPr>
      </w:pPr>
      <w:r w:rsidRPr="003B1151">
        <w:rPr>
          <w:sz w:val="25"/>
          <w:szCs w:val="25"/>
        </w:rPr>
        <w:t>В ходе плановой камеральной проверки установлены нарушения Федерального закона «О контрактной системе в сфере закупок» №44-ФЗ от 05.04.2013, Бюджетного кодекса РФ, Гражданского кодекса РФ, Трудового кодекса РФ, Федерального закона "О бухгалтерском учете" № 402-ФЗ от 06.12.2011г., а также иные недостатки ведения финансово-хозяйственной деятельности при исполнении бюджета Боровичского муниципального района.</w:t>
      </w:r>
    </w:p>
    <w:p w:rsidR="003B1151" w:rsidRPr="003B1151" w:rsidRDefault="003B1151" w:rsidP="003B1151">
      <w:pPr>
        <w:spacing w:line="240" w:lineRule="exact"/>
        <w:ind w:firstLine="708"/>
        <w:rPr>
          <w:sz w:val="25"/>
          <w:szCs w:val="25"/>
        </w:rPr>
      </w:pPr>
      <w:r w:rsidRPr="003B1151">
        <w:rPr>
          <w:sz w:val="25"/>
          <w:szCs w:val="25"/>
        </w:rPr>
        <w:t>Среди основных нарушений следующие:</w:t>
      </w:r>
    </w:p>
    <w:p w:rsidR="003B1151" w:rsidRPr="003B1151" w:rsidRDefault="003B1151" w:rsidP="003B1151">
      <w:pPr>
        <w:autoSpaceDE w:val="0"/>
        <w:spacing w:line="240" w:lineRule="exact"/>
        <w:ind w:firstLine="708"/>
        <w:jc w:val="both"/>
        <w:rPr>
          <w:i/>
          <w:sz w:val="25"/>
          <w:szCs w:val="25"/>
        </w:rPr>
      </w:pPr>
      <w:r w:rsidRPr="003B1151">
        <w:rPr>
          <w:i/>
          <w:sz w:val="25"/>
          <w:szCs w:val="25"/>
        </w:rPr>
        <w:t>По вопросу: «Полнота выполнения муниципального задания и освоения субсидий на иные цели, достоверность отчетности»:</w:t>
      </w:r>
    </w:p>
    <w:p w:rsidR="003B1151" w:rsidRPr="003B1151" w:rsidRDefault="003B1151" w:rsidP="003B1151">
      <w:pPr>
        <w:spacing w:line="240" w:lineRule="exact"/>
        <w:ind w:firstLine="708"/>
        <w:jc w:val="both"/>
        <w:rPr>
          <w:sz w:val="25"/>
          <w:szCs w:val="25"/>
        </w:rPr>
      </w:pPr>
      <w:r w:rsidRPr="003B1151">
        <w:rPr>
          <w:sz w:val="25"/>
          <w:szCs w:val="25"/>
        </w:rPr>
        <w:t>* Муниципальные задания на 2022 год и 2023 год опубликованы несвоевременно – в нарушение пункта 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утв. Приказом Минфина России от 21.07.2011 № 86н (далее -  Порядок № 86н) и пункта 6 Положения о формировании муниципального задания на оказание муниципальных услуг (выполнение работ) муниципальными учреждениями Боровичского муниципального района и города Боровичи и финансовом обеспечении выполнения муниципального задания, утв. Постановлением Администрации БМР от 29.10.2020 №2758.</w:t>
      </w:r>
    </w:p>
    <w:p w:rsidR="003B1151" w:rsidRPr="003B1151" w:rsidRDefault="003B1151" w:rsidP="003B1151">
      <w:pPr>
        <w:spacing w:line="240" w:lineRule="exact"/>
        <w:ind w:firstLine="709"/>
        <w:jc w:val="both"/>
        <w:rPr>
          <w:sz w:val="25"/>
          <w:szCs w:val="25"/>
          <w:lang w:bidi="ru-RU"/>
        </w:rPr>
      </w:pPr>
      <w:r w:rsidRPr="003B1151">
        <w:rPr>
          <w:sz w:val="25"/>
          <w:szCs w:val="25"/>
        </w:rPr>
        <w:t xml:space="preserve">* Ежеквартальные отчеты о расходах, подтверждающих целевое использование субсидий в разрезе кодов бюджетной классификации, за 2022 год к проверке не предоставлены и в Учреждении не велись – в нарушение пункта 3.2 </w:t>
      </w:r>
      <w:r w:rsidRPr="003B1151">
        <w:rPr>
          <w:bCs/>
          <w:sz w:val="25"/>
          <w:szCs w:val="25"/>
          <w:lang w:bidi="ru-RU"/>
        </w:rPr>
        <w:t>Порядка</w:t>
      </w:r>
      <w:r w:rsidRPr="003B1151">
        <w:rPr>
          <w:sz w:val="25"/>
          <w:szCs w:val="25"/>
        </w:rPr>
        <w:t xml:space="preserve"> </w:t>
      </w:r>
      <w:r w:rsidRPr="003B1151">
        <w:rPr>
          <w:sz w:val="25"/>
          <w:szCs w:val="25"/>
          <w:lang w:bidi="ru-RU"/>
        </w:rPr>
        <w:t>определения объема и условий предоставления из бюджета городского поселения город</w:t>
      </w:r>
    </w:p>
    <w:p w:rsidR="003B1151" w:rsidRPr="003B1151" w:rsidRDefault="003B1151" w:rsidP="003B1151">
      <w:pPr>
        <w:spacing w:line="240" w:lineRule="exact"/>
        <w:jc w:val="both"/>
        <w:rPr>
          <w:sz w:val="25"/>
          <w:szCs w:val="25"/>
          <w:lang w:eastAsia="en-US"/>
        </w:rPr>
      </w:pPr>
      <w:r w:rsidRPr="003B1151">
        <w:rPr>
          <w:sz w:val="25"/>
          <w:szCs w:val="25"/>
          <w:lang w:bidi="ru-RU"/>
        </w:rPr>
        <w:t>Боровичи субсидий на иные цели муниципальным бюджетным и</w:t>
      </w:r>
      <w:r w:rsidRPr="003B1151">
        <w:rPr>
          <w:spacing w:val="-45"/>
          <w:sz w:val="25"/>
          <w:szCs w:val="25"/>
          <w:lang w:bidi="ru-RU"/>
        </w:rPr>
        <w:t xml:space="preserve">   </w:t>
      </w:r>
      <w:r w:rsidRPr="003B1151">
        <w:rPr>
          <w:sz w:val="25"/>
          <w:szCs w:val="25"/>
          <w:lang w:bidi="ru-RU"/>
        </w:rPr>
        <w:t xml:space="preserve">автономным учреждениям, утв. Постановлением Администрации БМР от 26.12.2020 №3348 </w:t>
      </w:r>
      <w:r w:rsidRPr="003B1151">
        <w:rPr>
          <w:sz w:val="25"/>
          <w:szCs w:val="25"/>
          <w:lang w:eastAsia="en-US"/>
        </w:rPr>
        <w:t>(</w:t>
      </w:r>
      <w:r w:rsidRPr="003B1151">
        <w:rPr>
          <w:sz w:val="25"/>
          <w:szCs w:val="25"/>
          <w:shd w:val="clear" w:color="auto" w:fill="FFFFFF"/>
        </w:rPr>
        <w:t>с изм. от </w:t>
      </w:r>
      <w:hyperlink r:id="rId8" w:history="1">
        <w:r w:rsidRPr="003B1151">
          <w:rPr>
            <w:sz w:val="25"/>
            <w:szCs w:val="25"/>
          </w:rPr>
          <w:t>28.12.2022 № 3889</w:t>
        </w:r>
      </w:hyperlink>
      <w:r w:rsidRPr="003B1151">
        <w:rPr>
          <w:sz w:val="25"/>
          <w:szCs w:val="25"/>
        </w:rPr>
        <w:t>)</w:t>
      </w:r>
      <w:r w:rsidRPr="003B1151">
        <w:rPr>
          <w:sz w:val="25"/>
          <w:szCs w:val="25"/>
          <w:lang w:bidi="ru-RU"/>
        </w:rPr>
        <w:t>.</w:t>
      </w:r>
    </w:p>
    <w:p w:rsidR="003B1151" w:rsidRPr="003B1151" w:rsidRDefault="003B1151" w:rsidP="003B1151">
      <w:pPr>
        <w:spacing w:line="240" w:lineRule="exact"/>
        <w:ind w:firstLine="708"/>
        <w:jc w:val="both"/>
        <w:rPr>
          <w:i/>
          <w:color w:val="000000"/>
          <w:spacing w:val="3"/>
          <w:sz w:val="25"/>
          <w:szCs w:val="25"/>
        </w:rPr>
      </w:pPr>
      <w:r w:rsidRPr="003B1151">
        <w:rPr>
          <w:i/>
          <w:color w:val="000000"/>
          <w:spacing w:val="3"/>
          <w:sz w:val="25"/>
          <w:szCs w:val="25"/>
        </w:rPr>
        <w:t>По вопросу: «Соблюдение учреждением условий соглашения о соблюдении нормативных правовых актов Администрации Боровичского муниципального района, в том числе в сфере оплаты труда»:</w:t>
      </w:r>
    </w:p>
    <w:p w:rsidR="003B1151" w:rsidRPr="003B1151" w:rsidRDefault="003B1151" w:rsidP="003B1151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5"/>
          <w:szCs w:val="25"/>
        </w:rPr>
      </w:pPr>
      <w:r w:rsidRPr="003B1151">
        <w:rPr>
          <w:sz w:val="25"/>
          <w:szCs w:val="25"/>
        </w:rPr>
        <w:t xml:space="preserve">* Штатное расписание на период с 01.01.2022г. не согласовано с </w:t>
      </w:r>
      <w:r w:rsidRPr="003B1151">
        <w:rPr>
          <w:rFonts w:eastAsiaTheme="minorHAnsi"/>
          <w:sz w:val="25"/>
          <w:szCs w:val="25"/>
          <w:lang w:eastAsia="en-US"/>
        </w:rPr>
        <w:t xml:space="preserve">главным распорядителем и председателем Комитета финансов Администрации Боровичского муниципального района </w:t>
      </w:r>
      <w:r w:rsidRPr="003B1151">
        <w:rPr>
          <w:sz w:val="25"/>
          <w:szCs w:val="25"/>
        </w:rPr>
        <w:t>– в нарушение пункта 20 Положения о системе оплаты труда работников муниципальных (бюджетных, автономных и казенных) учреждений Боровичского муниципального района, утв. постановлением Администрации БМР от 29.04.2014 № 1195.</w:t>
      </w:r>
    </w:p>
    <w:p w:rsidR="003B1151" w:rsidRPr="003B1151" w:rsidRDefault="003B1151" w:rsidP="003B1151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5"/>
          <w:szCs w:val="25"/>
          <w:lang w:eastAsia="en-US"/>
        </w:rPr>
      </w:pPr>
      <w:r w:rsidRPr="003B1151">
        <w:rPr>
          <w:sz w:val="25"/>
          <w:szCs w:val="25"/>
          <w:lang w:eastAsia="en-US"/>
        </w:rPr>
        <w:t xml:space="preserve">* Начислена ежемесячная премия за июль 2023 г. по результатам оценки эффективности деятельности в размере 4 200 руб. сотруднику детской библиотекой при наличии дисциплинарного взыскания в виде замечания – в нарушение п. 7.8 Положения об оплате труда работников Учреждения. </w:t>
      </w:r>
    </w:p>
    <w:p w:rsidR="003B1151" w:rsidRPr="003B1151" w:rsidRDefault="003B1151" w:rsidP="003B1151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5"/>
          <w:szCs w:val="25"/>
          <w:lang w:eastAsia="en-US"/>
        </w:rPr>
      </w:pPr>
      <w:r w:rsidRPr="003B1151">
        <w:rPr>
          <w:sz w:val="25"/>
          <w:szCs w:val="25"/>
        </w:rPr>
        <w:t xml:space="preserve">* При выборочной проверке трудовых договоров и доп. соглашений к ним, установлено, что в некоторых случаях не составляются доп. соглашения – в случаях изменения размера оплаты труда, размера </w:t>
      </w:r>
      <w:r w:rsidRPr="003B1151">
        <w:rPr>
          <w:sz w:val="25"/>
          <w:szCs w:val="25"/>
          <w:lang w:eastAsia="en-US"/>
        </w:rPr>
        <w:t>доплат и надбавок – в нарушение статьи 72 Трудового кодекса РФ.</w:t>
      </w:r>
    </w:p>
    <w:p w:rsidR="003B1151" w:rsidRPr="003B1151" w:rsidRDefault="003B1151" w:rsidP="003B1151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5"/>
          <w:szCs w:val="25"/>
        </w:rPr>
      </w:pPr>
      <w:r w:rsidRPr="003B1151">
        <w:rPr>
          <w:sz w:val="25"/>
          <w:szCs w:val="25"/>
        </w:rPr>
        <w:t xml:space="preserve">* В трудовом договоре при выборочной проверке наименование должности указано не в соответствии со штатным расписанием - </w:t>
      </w:r>
      <w:r w:rsidRPr="003B1151">
        <w:rPr>
          <w:sz w:val="25"/>
          <w:szCs w:val="25"/>
          <w:lang w:eastAsia="en-US"/>
        </w:rPr>
        <w:t>в нарушение статьи 57 Трудового кодекса РФ.</w:t>
      </w:r>
      <w:r w:rsidRPr="003B1151">
        <w:rPr>
          <w:sz w:val="25"/>
          <w:szCs w:val="25"/>
        </w:rPr>
        <w:t xml:space="preserve">  </w:t>
      </w:r>
    </w:p>
    <w:p w:rsidR="003B1151" w:rsidRPr="003B1151" w:rsidRDefault="003B1151" w:rsidP="003B1151">
      <w:pPr>
        <w:spacing w:line="240" w:lineRule="exact"/>
        <w:ind w:firstLine="708"/>
        <w:contextualSpacing/>
        <w:jc w:val="both"/>
        <w:rPr>
          <w:bCs/>
          <w:color w:val="000000"/>
          <w:sz w:val="25"/>
          <w:szCs w:val="25"/>
        </w:rPr>
      </w:pPr>
      <w:r w:rsidRPr="003B1151">
        <w:rPr>
          <w:bCs/>
          <w:color w:val="000000"/>
          <w:sz w:val="25"/>
          <w:szCs w:val="25"/>
        </w:rPr>
        <w:t xml:space="preserve">* В Карточках-справках (ф.0504417) не указаны сведения об образовании (квалификации) сотрудников, </w:t>
      </w:r>
      <w:r w:rsidRPr="003B1151">
        <w:rPr>
          <w:sz w:val="25"/>
          <w:szCs w:val="25"/>
          <w:lang w:eastAsia="en-US"/>
        </w:rPr>
        <w:t xml:space="preserve">виды и суммы постоянных начислений, а также в большинстве карточек-справок наименования должностей сотрудников отсутствуют либо указаны не в соответствии со штатным расписанием </w:t>
      </w:r>
      <w:r w:rsidRPr="003B1151">
        <w:rPr>
          <w:bCs/>
          <w:color w:val="000000"/>
          <w:sz w:val="25"/>
          <w:szCs w:val="25"/>
        </w:rPr>
        <w:t>– в нарушение Приказа Минфина России от 30.03.2015 N 52н «Об утверждении форм первичных учетных документов и регистров бухгалтерского учета».</w:t>
      </w:r>
    </w:p>
    <w:p w:rsidR="003B1151" w:rsidRPr="003B1151" w:rsidRDefault="003B1151" w:rsidP="003B1151">
      <w:pPr>
        <w:spacing w:line="240" w:lineRule="exact"/>
        <w:ind w:firstLine="709"/>
        <w:jc w:val="both"/>
        <w:rPr>
          <w:i/>
          <w:color w:val="000000"/>
          <w:spacing w:val="3"/>
          <w:sz w:val="25"/>
          <w:szCs w:val="25"/>
        </w:rPr>
      </w:pPr>
      <w:r w:rsidRPr="003B1151">
        <w:rPr>
          <w:i/>
          <w:color w:val="000000"/>
          <w:spacing w:val="3"/>
          <w:sz w:val="25"/>
          <w:szCs w:val="25"/>
        </w:rPr>
        <w:lastRenderedPageBreak/>
        <w:t>По вопросу «Соблюдение учреждением обязанности осуществления целевого, эффективного и рационального использования субсидий»:</w:t>
      </w:r>
    </w:p>
    <w:p w:rsidR="003B1151" w:rsidRPr="003B1151" w:rsidRDefault="003B1151" w:rsidP="00A5216F">
      <w:pPr>
        <w:pStyle w:val="ConsPlusNormal"/>
        <w:spacing w:line="240" w:lineRule="exact"/>
        <w:ind w:firstLine="709"/>
        <w:jc w:val="both"/>
        <w:rPr>
          <w:rFonts w:ascii="Times New Roman" w:eastAsia="Calibri" w:hAnsi="Times New Roman"/>
          <w:sz w:val="25"/>
          <w:szCs w:val="25"/>
        </w:rPr>
      </w:pPr>
      <w:r w:rsidRPr="003B1151">
        <w:rPr>
          <w:rFonts w:ascii="Times New Roman" w:eastAsia="Calibri" w:hAnsi="Times New Roman"/>
          <w:sz w:val="25"/>
          <w:szCs w:val="25"/>
        </w:rPr>
        <w:t xml:space="preserve">* В некоторых случаях не произведен расчет НМЦК – в нарушение части 1 статьи 22 Федерального закона "О контрактной системе в сфере закупок" N 44-ФЗ от 05.04.2013. </w:t>
      </w:r>
    </w:p>
    <w:p w:rsidR="003B1151" w:rsidRPr="003B1151" w:rsidRDefault="003B1151" w:rsidP="00A5216F">
      <w:pPr>
        <w:pStyle w:val="ConsPlusNormal"/>
        <w:spacing w:line="240" w:lineRule="exact"/>
        <w:ind w:firstLine="709"/>
        <w:jc w:val="both"/>
        <w:rPr>
          <w:rFonts w:ascii="Times New Roman" w:hAnsi="Times New Roman"/>
          <w:color w:val="000000"/>
          <w:spacing w:val="3"/>
          <w:sz w:val="25"/>
          <w:szCs w:val="25"/>
        </w:rPr>
      </w:pPr>
      <w:r w:rsidRPr="003B1151">
        <w:rPr>
          <w:rFonts w:ascii="Times New Roman" w:hAnsi="Times New Roman"/>
          <w:color w:val="000000"/>
          <w:spacing w:val="3"/>
          <w:sz w:val="25"/>
          <w:szCs w:val="25"/>
        </w:rPr>
        <w:t>* В должной степени не обеспечен принцип эффективности использования бюджетных средств, установленный статьей 34 Бюджетного кодекса РФ, при определении Учреждением НМЦК и цены контрактов, заключенных с единственным поставщиком, к примеру:</w:t>
      </w:r>
    </w:p>
    <w:p w:rsidR="003B1151" w:rsidRPr="003B1151" w:rsidRDefault="003B1151" w:rsidP="00A5216F">
      <w:pPr>
        <w:pStyle w:val="a3"/>
        <w:spacing w:line="240" w:lineRule="exact"/>
        <w:ind w:left="0" w:firstLine="708"/>
        <w:jc w:val="both"/>
        <w:rPr>
          <w:rFonts w:eastAsiaTheme="minorHAnsi"/>
          <w:color w:val="000000"/>
          <w:spacing w:val="3"/>
          <w:sz w:val="25"/>
          <w:szCs w:val="25"/>
          <w:lang w:eastAsia="en-US"/>
        </w:rPr>
      </w:pPr>
      <w:r w:rsidRPr="003B1151">
        <w:rPr>
          <w:color w:val="000000"/>
          <w:spacing w:val="3"/>
          <w:sz w:val="25"/>
          <w:szCs w:val="25"/>
        </w:rPr>
        <w:t xml:space="preserve">- Без проведения закупок в электронной форме и использования региональной автоматизированной информационной системы «Портал поставщиков», в некоторых случаях были заключены контракты с единственным поставщиком – в нарушение пункта 5 Порядка осуществления закупок малого объема с использованием специализированных электронных ресурсов, утв. постановлением Администрации БМР от 02.08.2019 № 2442 и части 9 статьи 4 Федерального закона "О контрактной системе в сфере закупок" N 44-ФЗ от 05.04.2013, к примеру, </w:t>
      </w:r>
      <w:r w:rsidRPr="003B1151">
        <w:rPr>
          <w:rFonts w:eastAsiaTheme="minorHAnsi"/>
          <w:color w:val="000000"/>
          <w:spacing w:val="3"/>
          <w:sz w:val="25"/>
          <w:szCs w:val="25"/>
          <w:lang w:eastAsia="en-US"/>
        </w:rPr>
        <w:t>по закупкам при выборочной проверке на сумму 61 300 руб.: поставка стеллажа для печатной продукции в количестве 8 шт. на общую сумму 34 900 руб.; поставка витрин книжных настольных переносных в количестве 3 шт. на общую сумму 26 400 руб.</w:t>
      </w:r>
    </w:p>
    <w:p w:rsidR="003B1151" w:rsidRPr="003B1151" w:rsidRDefault="003B1151" w:rsidP="003B1151">
      <w:pPr>
        <w:shd w:val="clear" w:color="auto" w:fill="FFFFFF"/>
        <w:spacing w:line="240" w:lineRule="exact"/>
        <w:ind w:firstLine="708"/>
        <w:jc w:val="both"/>
        <w:rPr>
          <w:color w:val="000000"/>
          <w:spacing w:val="3"/>
          <w:sz w:val="25"/>
          <w:szCs w:val="25"/>
        </w:rPr>
      </w:pPr>
      <w:r w:rsidRPr="003B1151">
        <w:rPr>
          <w:color w:val="000000"/>
          <w:spacing w:val="3"/>
          <w:sz w:val="25"/>
          <w:szCs w:val="25"/>
        </w:rPr>
        <w:t xml:space="preserve">- По некоторым закупкам имеются признаки </w:t>
      </w:r>
      <w:r w:rsidRPr="003B1151">
        <w:rPr>
          <w:rFonts w:eastAsiaTheme="minorHAnsi"/>
          <w:color w:val="000000"/>
          <w:spacing w:val="3"/>
          <w:sz w:val="25"/>
          <w:szCs w:val="25"/>
          <w:lang w:eastAsia="en-US"/>
        </w:rPr>
        <w:t>дробления закупки на части в обход закона и муниципальных нормативных актов</w:t>
      </w:r>
      <w:r w:rsidRPr="003B1151">
        <w:rPr>
          <w:color w:val="000000"/>
          <w:spacing w:val="3"/>
          <w:sz w:val="25"/>
          <w:szCs w:val="25"/>
        </w:rPr>
        <w:t xml:space="preserve"> (к примеру, поставка канцтоваров 20.12.2022 на общую сумму 5 979,60 руб. по 2-м накладным).</w:t>
      </w:r>
    </w:p>
    <w:p w:rsidR="003B1151" w:rsidRPr="003B1151" w:rsidRDefault="003B1151" w:rsidP="003B1151">
      <w:pPr>
        <w:pStyle w:val="a3"/>
        <w:spacing w:line="240" w:lineRule="exact"/>
        <w:ind w:left="0" w:firstLine="709"/>
        <w:jc w:val="both"/>
        <w:rPr>
          <w:color w:val="000000"/>
          <w:spacing w:val="3"/>
          <w:sz w:val="25"/>
          <w:szCs w:val="25"/>
        </w:rPr>
      </w:pPr>
      <w:r w:rsidRPr="003B1151">
        <w:rPr>
          <w:sz w:val="25"/>
          <w:szCs w:val="25"/>
          <w:lang w:eastAsia="en-US"/>
        </w:rPr>
        <w:t>√</w:t>
      </w:r>
      <w:r w:rsidRPr="003B1151">
        <w:rPr>
          <w:color w:val="000000"/>
          <w:spacing w:val="3"/>
          <w:sz w:val="25"/>
          <w:szCs w:val="25"/>
        </w:rPr>
        <w:t xml:space="preserve"> Анализ рынка, при совершении закупок у единственного поставщика, надлежащим образом по большинству закупок не проводился, а также не применялись иные методы определения цены контрактов – в нарушение части 1 статьи 22 Федерального закона "О контрактной системе в сфере закупок" N 44-ФЗ от 05.04.2013.</w:t>
      </w:r>
    </w:p>
    <w:p w:rsidR="003B1151" w:rsidRPr="003B1151" w:rsidRDefault="003B1151" w:rsidP="003B1151">
      <w:pPr>
        <w:pStyle w:val="a3"/>
        <w:widowControl w:val="0"/>
        <w:spacing w:line="240" w:lineRule="exact"/>
        <w:ind w:left="0" w:firstLine="709"/>
        <w:jc w:val="both"/>
        <w:rPr>
          <w:b/>
          <w:color w:val="000000"/>
          <w:spacing w:val="3"/>
          <w:sz w:val="25"/>
          <w:szCs w:val="25"/>
        </w:rPr>
      </w:pPr>
      <w:r w:rsidRPr="003B1151">
        <w:rPr>
          <w:color w:val="000000"/>
          <w:spacing w:val="3"/>
          <w:sz w:val="25"/>
          <w:szCs w:val="25"/>
        </w:rPr>
        <w:t xml:space="preserve">* Коммерческие предложения потенциальных поставщиков в делопроизводстве Учреждения не зарегистрированы  – в нарушение пункта 3.12 </w:t>
      </w:r>
      <w:r w:rsidRPr="003B1151">
        <w:rPr>
          <w:sz w:val="25"/>
          <w:szCs w:val="25"/>
          <w:lang w:eastAsia="en-US"/>
        </w:rPr>
        <w:t>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утв. Приказом Минэкономразвития России от 02.10.2013 N 567</w:t>
      </w:r>
      <w:r w:rsidRPr="003B1151">
        <w:rPr>
          <w:b/>
          <w:sz w:val="25"/>
          <w:szCs w:val="25"/>
          <w:lang w:eastAsia="en-US"/>
        </w:rPr>
        <w:t xml:space="preserve"> </w:t>
      </w:r>
      <w:r w:rsidRPr="003B1151">
        <w:rPr>
          <w:sz w:val="25"/>
          <w:szCs w:val="25"/>
          <w:lang w:eastAsia="en-US"/>
        </w:rPr>
        <w:t>(далее – Методические рекомендации № 567)</w:t>
      </w:r>
      <w:r w:rsidRPr="003B1151">
        <w:rPr>
          <w:b/>
          <w:color w:val="000000"/>
          <w:spacing w:val="3"/>
          <w:sz w:val="25"/>
          <w:szCs w:val="25"/>
        </w:rPr>
        <w:t xml:space="preserve">. </w:t>
      </w:r>
    </w:p>
    <w:p w:rsidR="003B1151" w:rsidRPr="003B1151" w:rsidRDefault="003B1151" w:rsidP="003B1151">
      <w:pPr>
        <w:pStyle w:val="a3"/>
        <w:widowControl w:val="0"/>
        <w:spacing w:line="240" w:lineRule="exact"/>
        <w:ind w:left="0" w:firstLine="709"/>
        <w:jc w:val="both"/>
        <w:rPr>
          <w:sz w:val="25"/>
          <w:szCs w:val="25"/>
        </w:rPr>
      </w:pPr>
      <w:r w:rsidRPr="003B1151">
        <w:rPr>
          <w:b/>
          <w:color w:val="000000"/>
          <w:spacing w:val="3"/>
          <w:sz w:val="25"/>
          <w:szCs w:val="25"/>
        </w:rPr>
        <w:t xml:space="preserve">* </w:t>
      </w:r>
      <w:r w:rsidRPr="003B1151">
        <w:rPr>
          <w:color w:val="000000"/>
          <w:spacing w:val="3"/>
          <w:sz w:val="25"/>
          <w:szCs w:val="25"/>
        </w:rPr>
        <w:t>В некоторых случаях</w:t>
      </w:r>
      <w:r w:rsidRPr="003B1151">
        <w:rPr>
          <w:b/>
          <w:color w:val="000000"/>
          <w:spacing w:val="3"/>
          <w:sz w:val="25"/>
          <w:szCs w:val="25"/>
        </w:rPr>
        <w:t xml:space="preserve"> </w:t>
      </w:r>
      <w:r w:rsidRPr="003B1151">
        <w:rPr>
          <w:sz w:val="25"/>
          <w:szCs w:val="25"/>
        </w:rPr>
        <w:t>не сформированы обоснования НМЦК в соответствии с пунктом 2.1 Методических рекомендаций № 567 – в нарушение пункта 2.2.8. Методических рекомендаций N 567.</w:t>
      </w:r>
    </w:p>
    <w:p w:rsidR="003B1151" w:rsidRPr="003B1151" w:rsidRDefault="003B1151" w:rsidP="003B1151">
      <w:pPr>
        <w:pStyle w:val="a3"/>
        <w:widowControl w:val="0"/>
        <w:spacing w:line="240" w:lineRule="exact"/>
        <w:ind w:left="0" w:firstLine="709"/>
        <w:jc w:val="both"/>
        <w:rPr>
          <w:rFonts w:eastAsiaTheme="minorHAnsi"/>
          <w:sz w:val="25"/>
          <w:szCs w:val="25"/>
          <w:lang w:eastAsia="en-US"/>
        </w:rPr>
      </w:pPr>
      <w:r w:rsidRPr="003B1151">
        <w:rPr>
          <w:rFonts w:eastAsiaTheme="minorHAnsi"/>
          <w:sz w:val="25"/>
          <w:szCs w:val="25"/>
          <w:lang w:eastAsia="en-US"/>
        </w:rPr>
        <w:t>* При выборочной проверке соблюдения цены контрактов установлено, что за проверяемый период не указана цена в некоторых контрактах – в нарушение статьи 432 Гражданского кодекса РФ.</w:t>
      </w:r>
    </w:p>
    <w:p w:rsidR="003B1151" w:rsidRPr="003B1151" w:rsidRDefault="003B1151" w:rsidP="003B1151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5"/>
          <w:szCs w:val="25"/>
        </w:rPr>
      </w:pPr>
      <w:r w:rsidRPr="003B1151">
        <w:rPr>
          <w:sz w:val="25"/>
          <w:szCs w:val="25"/>
        </w:rPr>
        <w:t xml:space="preserve">* Цена по контрактам не установлена в нарушение части 2 статьи 34 Федерального закона «О контрактной системе в сфере закупок» № 44-ФЗ от 05.04.2013.  </w:t>
      </w:r>
    </w:p>
    <w:p w:rsidR="003B1151" w:rsidRPr="003B1151" w:rsidRDefault="003B1151" w:rsidP="003B1151">
      <w:pPr>
        <w:pStyle w:val="21"/>
        <w:shd w:val="clear" w:color="auto" w:fill="auto"/>
        <w:tabs>
          <w:tab w:val="left" w:pos="678"/>
        </w:tabs>
        <w:spacing w:after="0" w:line="240" w:lineRule="exact"/>
        <w:jc w:val="both"/>
        <w:rPr>
          <w:rFonts w:ascii="Times New Roman" w:hAnsi="Times New Roman" w:cs="Times New Roman"/>
          <w:sz w:val="25"/>
          <w:szCs w:val="25"/>
        </w:rPr>
      </w:pPr>
      <w:r w:rsidRPr="003B1151">
        <w:rPr>
          <w:rFonts w:ascii="Times New Roman" w:eastAsia="Times New Roman" w:hAnsi="Times New Roman" w:cs="Times New Roman"/>
          <w:sz w:val="25"/>
          <w:szCs w:val="25"/>
          <w:lang w:eastAsia="zh-CN"/>
        </w:rPr>
        <w:tab/>
        <w:t xml:space="preserve">* </w:t>
      </w:r>
      <w:r w:rsidRPr="003B1151">
        <w:rPr>
          <w:rFonts w:ascii="Times New Roman" w:hAnsi="Times New Roman" w:cs="Times New Roman"/>
          <w:sz w:val="25"/>
          <w:szCs w:val="25"/>
        </w:rPr>
        <w:t>Нарушены поставщиком условия контракта (срок поставки товара) – в нарушение части 1 статьи 94 Федерального закона «О контрактной системе в сфере закупок» № 44-ФЗ К примеру:</w:t>
      </w:r>
    </w:p>
    <w:p w:rsidR="003B1151" w:rsidRPr="003B1151" w:rsidRDefault="003B1151" w:rsidP="003B1151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5"/>
          <w:szCs w:val="25"/>
        </w:rPr>
      </w:pPr>
      <w:r w:rsidRPr="003B1151">
        <w:rPr>
          <w:sz w:val="25"/>
          <w:szCs w:val="25"/>
        </w:rPr>
        <w:t>По условиям контракта от 18.11.2022 № 1/1811 на поставку стеллажей для печатной продукции (8 шт.) общей стоимостью 34 900 руб., н</w:t>
      </w:r>
      <w:r w:rsidRPr="003B1151">
        <w:rPr>
          <w:rFonts w:eastAsiaTheme="minorHAnsi"/>
          <w:sz w:val="25"/>
          <w:szCs w:val="25"/>
          <w:lang w:eastAsia="en-US"/>
        </w:rPr>
        <w:t xml:space="preserve">арушен срок поставки на 3 рабочих дня (срок поставки по контракту </w:t>
      </w:r>
      <w:r w:rsidRPr="003B1151">
        <w:rPr>
          <w:sz w:val="25"/>
          <w:szCs w:val="25"/>
        </w:rPr>
        <w:t xml:space="preserve">в течение 3 рабочих дней с момента оплаты Покупателем счета, оплата прошла 06.12.2022г., а поступили стеллажи в Учреждение 14.12.2022). </w:t>
      </w:r>
    </w:p>
    <w:p w:rsidR="003B1151" w:rsidRPr="003B1151" w:rsidRDefault="003B1151" w:rsidP="003B1151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3B1151">
        <w:rPr>
          <w:sz w:val="25"/>
          <w:szCs w:val="25"/>
        </w:rPr>
        <w:t xml:space="preserve">√ </w:t>
      </w:r>
      <w:r w:rsidRPr="003B1151">
        <w:rPr>
          <w:rFonts w:eastAsiaTheme="minorHAnsi"/>
          <w:sz w:val="25"/>
          <w:szCs w:val="25"/>
          <w:lang w:eastAsia="en-US"/>
        </w:rPr>
        <w:t>В некоторых случаях описание закупки должным образом не осуществлено – в нарушение части 1 статьи 33 Федерального закона "О контрактной системе в сфере закупок" N 44-ФЗ от 05.04.2013. К примеру:</w:t>
      </w:r>
    </w:p>
    <w:p w:rsidR="003B1151" w:rsidRPr="003B1151" w:rsidRDefault="003B1151" w:rsidP="003B1151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color w:val="000000"/>
          <w:sz w:val="25"/>
          <w:szCs w:val="25"/>
        </w:rPr>
      </w:pPr>
      <w:r w:rsidRPr="003B1151">
        <w:rPr>
          <w:rFonts w:eastAsiaTheme="minorHAnsi"/>
          <w:sz w:val="25"/>
          <w:szCs w:val="25"/>
          <w:lang w:eastAsia="en-US"/>
        </w:rPr>
        <w:t>- Не указан</w:t>
      </w:r>
      <w:bookmarkStart w:id="0" w:name="_GoBack"/>
      <w:bookmarkEnd w:id="0"/>
      <w:r w:rsidRPr="003B1151">
        <w:rPr>
          <w:rFonts w:eastAsiaTheme="minorHAnsi"/>
          <w:sz w:val="25"/>
          <w:szCs w:val="25"/>
          <w:lang w:eastAsia="en-US"/>
        </w:rPr>
        <w:t xml:space="preserve"> срок выполнения работ (даты начала и окончания) по контракту от 07.12.2022г. на сумму 108 000 руб. по установке дверных блоков </w:t>
      </w:r>
      <w:r w:rsidRPr="003B1151">
        <w:rPr>
          <w:color w:val="000000"/>
          <w:sz w:val="25"/>
          <w:szCs w:val="25"/>
        </w:rPr>
        <w:t>– в нарушение статьи 708 Гражданского кодекса РФ.</w:t>
      </w:r>
    </w:p>
    <w:p w:rsidR="003B1151" w:rsidRPr="003B1151" w:rsidRDefault="003B1151" w:rsidP="003B1151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3B1151">
        <w:rPr>
          <w:rFonts w:eastAsiaTheme="minorHAnsi"/>
          <w:sz w:val="25"/>
          <w:szCs w:val="25"/>
          <w:lang w:eastAsia="en-US"/>
        </w:rPr>
        <w:t xml:space="preserve">- Не указаны предмет контракта, срок поставки, место доставки, цена контракта по контракту от 10.01.2022г. </w:t>
      </w:r>
    </w:p>
    <w:p w:rsidR="003B1151" w:rsidRPr="003B1151" w:rsidRDefault="003B1151" w:rsidP="003B1151">
      <w:pPr>
        <w:autoSpaceDE w:val="0"/>
        <w:autoSpaceDN w:val="0"/>
        <w:adjustRightInd w:val="0"/>
        <w:spacing w:line="240" w:lineRule="exact"/>
        <w:ind w:firstLine="708"/>
        <w:jc w:val="both"/>
        <w:rPr>
          <w:color w:val="000000"/>
          <w:sz w:val="25"/>
          <w:szCs w:val="25"/>
        </w:rPr>
      </w:pPr>
      <w:r w:rsidRPr="003B1151">
        <w:rPr>
          <w:sz w:val="25"/>
          <w:szCs w:val="25"/>
        </w:rPr>
        <w:t xml:space="preserve">* В некоторых случаях </w:t>
      </w:r>
      <w:r w:rsidRPr="003B1151">
        <w:rPr>
          <w:color w:val="000000"/>
          <w:sz w:val="25"/>
          <w:szCs w:val="25"/>
        </w:rPr>
        <w:t>приемка работ осуществлялась Учреждением без информации о качественных и количественных характеристиках объекта договора – в нарушение статей 478, 721 Гражданского кодекса РФ.</w:t>
      </w:r>
    </w:p>
    <w:p w:rsidR="003B1151" w:rsidRPr="003B1151" w:rsidRDefault="003B1151" w:rsidP="003B1151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outlineLvl w:val="0"/>
        <w:rPr>
          <w:sz w:val="25"/>
          <w:szCs w:val="25"/>
        </w:rPr>
      </w:pPr>
      <w:r w:rsidRPr="003B1151">
        <w:rPr>
          <w:sz w:val="25"/>
          <w:szCs w:val="25"/>
        </w:rPr>
        <w:t xml:space="preserve">* Исходя из расчета коэффициента платной деятельности коммунальные услуги оплачены за счет средств от платных услуг в недостаточном объеме, также не оплачена за счет средств от платных услуг часть налога на имущество – в нарушение пункта 20 Положения о формировании муниципального задания на оказание муниципальных услуг </w:t>
      </w:r>
      <w:r w:rsidRPr="003B1151">
        <w:rPr>
          <w:sz w:val="25"/>
          <w:szCs w:val="25"/>
        </w:rPr>
        <w:lastRenderedPageBreak/>
        <w:t>(выполнение работ) муниципальными учреждениями Боровичского муниципального района и города Боровичи и финансовом обеспечении выполнения муниципального задания, утв. постановлением Администрации БМР от 29.10.2020 № 2758.</w:t>
      </w:r>
    </w:p>
    <w:p w:rsidR="003B1151" w:rsidRPr="003B1151" w:rsidRDefault="003B1151" w:rsidP="003B1151">
      <w:pPr>
        <w:spacing w:line="240" w:lineRule="exact"/>
        <w:ind w:firstLine="709"/>
        <w:jc w:val="both"/>
        <w:rPr>
          <w:color w:val="000000"/>
          <w:spacing w:val="3"/>
          <w:sz w:val="25"/>
          <w:szCs w:val="25"/>
        </w:rPr>
      </w:pPr>
      <w:r w:rsidRPr="003B1151">
        <w:rPr>
          <w:sz w:val="25"/>
          <w:szCs w:val="25"/>
        </w:rPr>
        <w:t>* При выборочной</w:t>
      </w:r>
      <w:r w:rsidRPr="003B1151">
        <w:rPr>
          <w:color w:val="000000"/>
          <w:spacing w:val="3"/>
          <w:sz w:val="25"/>
          <w:szCs w:val="25"/>
        </w:rPr>
        <w:t xml:space="preserve"> проверке наличия подписей в Журналах операций установлено, что отсутствуют подписи и расшифровка подписи исполнителя, главного бухгалтера в журналах операций № 4 расчетов с поставщиками и подрядчиками за апрель-май, июль-сентябрь 2022 (ф. 0504071) – в нарушение пункта 4 статьи 10 Федерального закона от 06.12.2011 N 402-ФЗ "О бухгалтерском учете".</w:t>
      </w:r>
    </w:p>
    <w:p w:rsidR="003B1151" w:rsidRPr="003B1151" w:rsidRDefault="003B1151" w:rsidP="003B1151">
      <w:pPr>
        <w:pStyle w:val="21"/>
        <w:shd w:val="clear" w:color="auto" w:fill="auto"/>
        <w:tabs>
          <w:tab w:val="left" w:pos="678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3B1151">
        <w:rPr>
          <w:rFonts w:ascii="Times New Roman" w:eastAsia="Times New Roman" w:hAnsi="Times New Roman" w:cs="Times New Roman"/>
          <w:sz w:val="25"/>
          <w:szCs w:val="25"/>
          <w:lang w:eastAsia="zh-CN"/>
        </w:rPr>
        <w:t>√ При выборочной проверке обеспечения в Учреждении целевого использования бюджетных средств и информации о закупаемых объектах установлено, что в некоторых инвентарных карточках не внесены основные сведения о характеристиках объектов основных средств, а также не указаны данные о проведенных ремонтных работах – в нарушение пунктов 27, 54 Инструкции по применению Единого плана счетов бухгалтерского учета, утв. Приказом Минфина России от 01.12.2010 N 157н, и Приказа Минфина России от 30.03.2015 N 52н «Об утверждении форм первичных учетных документов и регистров бухгалтерского учета». В частности:</w:t>
      </w:r>
    </w:p>
    <w:p w:rsidR="003B1151" w:rsidRPr="003B1151" w:rsidRDefault="003B1151" w:rsidP="003B1151">
      <w:pPr>
        <w:widowControl w:val="0"/>
        <w:tabs>
          <w:tab w:val="left" w:pos="678"/>
        </w:tabs>
        <w:spacing w:line="240" w:lineRule="exact"/>
        <w:ind w:firstLine="709"/>
        <w:jc w:val="both"/>
        <w:rPr>
          <w:sz w:val="25"/>
          <w:szCs w:val="25"/>
        </w:rPr>
      </w:pPr>
      <w:r w:rsidRPr="003B1151">
        <w:rPr>
          <w:sz w:val="25"/>
          <w:szCs w:val="25"/>
        </w:rPr>
        <w:t xml:space="preserve">Отсутствуют сведения в инвентарной карточке о ремонтных работах по замене дверных блоков в здании на сумму 108 000 руб. по контракту № 23 от 07.12.2022г. </w:t>
      </w:r>
    </w:p>
    <w:p w:rsidR="003B1151" w:rsidRPr="003B1151" w:rsidRDefault="003B1151" w:rsidP="003B1151">
      <w:pPr>
        <w:pStyle w:val="21"/>
        <w:shd w:val="clear" w:color="auto" w:fill="auto"/>
        <w:tabs>
          <w:tab w:val="left" w:pos="0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3B1151">
        <w:rPr>
          <w:rFonts w:ascii="Times New Roman" w:eastAsia="Times New Roman" w:hAnsi="Times New Roman" w:cs="Times New Roman"/>
          <w:sz w:val="25"/>
          <w:szCs w:val="25"/>
          <w:lang w:eastAsia="zh-CN"/>
        </w:rPr>
        <w:t>* Основные сведения о характеристиках объектов основных средств не отражены в инвентарных карточках учета нефинансовых активов Колонка портативная на общую сумму 26 437,16 руб. (Контракт №36 от 25.05.2023г.).</w:t>
      </w:r>
    </w:p>
    <w:p w:rsidR="003B1151" w:rsidRPr="003B1151" w:rsidRDefault="003B1151" w:rsidP="003B1151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5"/>
          <w:szCs w:val="25"/>
        </w:rPr>
      </w:pPr>
      <w:r w:rsidRPr="003B1151">
        <w:rPr>
          <w:sz w:val="25"/>
          <w:szCs w:val="25"/>
        </w:rPr>
        <w:t>* Нарушение пункта 48 Инструкции по применению Единого плана счетов бухгалтерского учета, утв. Приказом Минфина России от 01.12.2010 N 157н. К примеру:</w:t>
      </w:r>
    </w:p>
    <w:p w:rsidR="003B1151" w:rsidRPr="003B1151" w:rsidRDefault="003B1151" w:rsidP="003B1151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5"/>
          <w:szCs w:val="25"/>
        </w:rPr>
      </w:pPr>
      <w:r w:rsidRPr="003B1151">
        <w:rPr>
          <w:sz w:val="25"/>
          <w:szCs w:val="25"/>
        </w:rPr>
        <w:t xml:space="preserve">- Не оформлены первичными документами операции по перемещению некоторых обследуемых объектов основных средств (Стеллаж для печатной продукции 6 шт. на сумму 26 175 руб.). </w:t>
      </w:r>
    </w:p>
    <w:p w:rsidR="003B1151" w:rsidRPr="003B1151" w:rsidRDefault="003B1151" w:rsidP="003B1151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5"/>
          <w:szCs w:val="25"/>
        </w:rPr>
      </w:pPr>
      <w:r w:rsidRPr="003B1151">
        <w:rPr>
          <w:sz w:val="25"/>
          <w:szCs w:val="25"/>
        </w:rPr>
        <w:t>- Фактическое местонахождение обследуемого объекта (Витрина настольная переносная) не соответствует документам учета основных средств.</w:t>
      </w:r>
    </w:p>
    <w:p w:rsidR="003B1151" w:rsidRPr="003B1151" w:rsidRDefault="003B1151" w:rsidP="003B1151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5"/>
          <w:szCs w:val="25"/>
        </w:rPr>
      </w:pPr>
    </w:p>
    <w:p w:rsidR="003B1151" w:rsidRPr="003B1151" w:rsidRDefault="003B1151" w:rsidP="003B1151">
      <w:pPr>
        <w:spacing w:line="260" w:lineRule="exact"/>
        <w:jc w:val="both"/>
        <w:rPr>
          <w:sz w:val="25"/>
          <w:szCs w:val="25"/>
          <w:lang w:eastAsia="en-US"/>
        </w:rPr>
      </w:pPr>
      <w:r w:rsidRPr="003B1151">
        <w:rPr>
          <w:sz w:val="25"/>
          <w:szCs w:val="25"/>
          <w:lang w:eastAsia="en-US"/>
        </w:rPr>
        <w:tab/>
        <w:t xml:space="preserve">Приказом Комитета финансов от </w:t>
      </w:r>
      <w:r w:rsidR="00A5216F" w:rsidRPr="00A5216F">
        <w:rPr>
          <w:sz w:val="25"/>
          <w:szCs w:val="25"/>
          <w:lang w:eastAsia="en-US"/>
        </w:rPr>
        <w:t>20</w:t>
      </w:r>
      <w:r w:rsidRPr="00A5216F">
        <w:rPr>
          <w:sz w:val="25"/>
          <w:szCs w:val="25"/>
          <w:lang w:eastAsia="en-US"/>
        </w:rPr>
        <w:t xml:space="preserve">.11.2023 № </w:t>
      </w:r>
      <w:r w:rsidR="00A5216F" w:rsidRPr="00A5216F">
        <w:rPr>
          <w:sz w:val="25"/>
          <w:szCs w:val="25"/>
          <w:lang w:eastAsia="en-US"/>
        </w:rPr>
        <w:t>64</w:t>
      </w:r>
      <w:r w:rsidRPr="003B1151">
        <w:rPr>
          <w:sz w:val="25"/>
          <w:szCs w:val="25"/>
          <w:lang w:eastAsia="en-US"/>
        </w:rPr>
        <w:t xml:space="preserve"> принято решение о вынесении </w:t>
      </w:r>
      <w:r w:rsidRPr="003B1151">
        <w:rPr>
          <w:sz w:val="25"/>
          <w:szCs w:val="25"/>
        </w:rPr>
        <w:t xml:space="preserve">МБУК «Городская централизованная библиотечная система» </w:t>
      </w:r>
      <w:r w:rsidRPr="003B1151">
        <w:rPr>
          <w:sz w:val="25"/>
          <w:szCs w:val="25"/>
          <w:lang w:eastAsia="en-US"/>
        </w:rPr>
        <w:t>Представления об устранении нарушений и принятии мер по устранению причин и условий нарушений (в срок до 20 декабря 2023г.).</w:t>
      </w:r>
    </w:p>
    <w:p w:rsidR="003B1151" w:rsidRDefault="003B1151" w:rsidP="00785F13">
      <w:pPr>
        <w:widowControl w:val="0"/>
        <w:autoSpaceDE w:val="0"/>
        <w:autoSpaceDN w:val="0"/>
        <w:adjustRightInd w:val="0"/>
        <w:spacing w:line="260" w:lineRule="exact"/>
        <w:ind w:firstLine="680"/>
        <w:jc w:val="both"/>
        <w:rPr>
          <w:sz w:val="25"/>
          <w:szCs w:val="25"/>
          <w:lang w:eastAsia="en-US"/>
        </w:rPr>
      </w:pPr>
    </w:p>
    <w:p w:rsidR="007C70BC" w:rsidRDefault="007C70BC" w:rsidP="007C70BC">
      <w:pPr>
        <w:jc w:val="center"/>
      </w:pPr>
      <w:r>
        <w:t>_____________________________</w:t>
      </w:r>
    </w:p>
    <w:p w:rsidR="00BB3403" w:rsidRDefault="00BB3403" w:rsidP="00C16F70">
      <w:pPr>
        <w:spacing w:line="200" w:lineRule="exact"/>
        <w:rPr>
          <w:sz w:val="20"/>
          <w:szCs w:val="20"/>
        </w:rPr>
      </w:pPr>
    </w:p>
    <w:p w:rsidR="00BB3403" w:rsidRDefault="00BB3403" w:rsidP="00C16F70">
      <w:pPr>
        <w:spacing w:line="200" w:lineRule="exact"/>
        <w:rPr>
          <w:sz w:val="20"/>
          <w:szCs w:val="20"/>
        </w:rPr>
      </w:pPr>
    </w:p>
    <w:p w:rsidR="00BB3403" w:rsidRDefault="00BB3403" w:rsidP="00C16F70">
      <w:pPr>
        <w:spacing w:line="200" w:lineRule="exact"/>
        <w:rPr>
          <w:sz w:val="20"/>
          <w:szCs w:val="20"/>
        </w:rPr>
      </w:pPr>
    </w:p>
    <w:p w:rsidR="00BB3403" w:rsidRDefault="00BB3403" w:rsidP="00C16F70">
      <w:pPr>
        <w:spacing w:line="200" w:lineRule="exact"/>
        <w:rPr>
          <w:sz w:val="20"/>
          <w:szCs w:val="20"/>
        </w:rPr>
      </w:pPr>
    </w:p>
    <w:p w:rsidR="00BB3403" w:rsidRDefault="00BB3403" w:rsidP="00C16F70">
      <w:pPr>
        <w:spacing w:line="200" w:lineRule="exact"/>
        <w:rPr>
          <w:sz w:val="20"/>
          <w:szCs w:val="20"/>
        </w:rPr>
      </w:pPr>
    </w:p>
    <w:p w:rsidR="00BB3403" w:rsidRDefault="00BB3403" w:rsidP="00C16F70">
      <w:pPr>
        <w:spacing w:line="200" w:lineRule="exact"/>
        <w:rPr>
          <w:sz w:val="20"/>
          <w:szCs w:val="20"/>
        </w:rPr>
      </w:pPr>
    </w:p>
    <w:p w:rsidR="00C96C34" w:rsidRDefault="00C96C34" w:rsidP="00C16F70">
      <w:pPr>
        <w:spacing w:line="200" w:lineRule="exact"/>
        <w:rPr>
          <w:sz w:val="20"/>
          <w:szCs w:val="20"/>
        </w:rPr>
      </w:pPr>
    </w:p>
    <w:sectPr w:rsidR="00C96C34" w:rsidSect="007C409E">
      <w:footerReference w:type="default" r:id="rId9"/>
      <w:pgSz w:w="11906" w:h="16838" w:code="9"/>
      <w:pgMar w:top="993" w:right="566" w:bottom="993" w:left="1418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AB7" w:rsidRDefault="001B0AB7" w:rsidP="0022217A">
      <w:r>
        <w:separator/>
      </w:r>
    </w:p>
  </w:endnote>
  <w:endnote w:type="continuationSeparator" w:id="0">
    <w:p w:rsidR="001B0AB7" w:rsidRDefault="001B0AB7" w:rsidP="0022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6480882"/>
      <w:docPartObj>
        <w:docPartGallery w:val="Page Numbers (Bottom of Page)"/>
        <w:docPartUnique/>
      </w:docPartObj>
    </w:sdtPr>
    <w:sdtEndPr/>
    <w:sdtContent>
      <w:p w:rsidR="0022217A" w:rsidRDefault="0022217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151">
          <w:rPr>
            <w:noProof/>
          </w:rPr>
          <w:t>1</w:t>
        </w:r>
        <w:r>
          <w:fldChar w:fldCharType="end"/>
        </w:r>
      </w:p>
    </w:sdtContent>
  </w:sdt>
  <w:p w:rsidR="0022217A" w:rsidRDefault="002221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AB7" w:rsidRDefault="001B0AB7" w:rsidP="0022217A">
      <w:r>
        <w:separator/>
      </w:r>
    </w:p>
  </w:footnote>
  <w:footnote w:type="continuationSeparator" w:id="0">
    <w:p w:rsidR="001B0AB7" w:rsidRDefault="001B0AB7" w:rsidP="00222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F3CE5"/>
    <w:multiLevelType w:val="hybridMultilevel"/>
    <w:tmpl w:val="ABD24956"/>
    <w:lvl w:ilvl="0" w:tplc="9D74DE0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F70"/>
    <w:rsid w:val="00066A7B"/>
    <w:rsid w:val="0008289A"/>
    <w:rsid w:val="000943D2"/>
    <w:rsid w:val="000F1536"/>
    <w:rsid w:val="0012279E"/>
    <w:rsid w:val="001317B3"/>
    <w:rsid w:val="00151DA3"/>
    <w:rsid w:val="00180105"/>
    <w:rsid w:val="001A1136"/>
    <w:rsid w:val="001A1F25"/>
    <w:rsid w:val="001B0AB7"/>
    <w:rsid w:val="001E3039"/>
    <w:rsid w:val="0022217A"/>
    <w:rsid w:val="0023323E"/>
    <w:rsid w:val="0025794A"/>
    <w:rsid w:val="002F6211"/>
    <w:rsid w:val="0032011B"/>
    <w:rsid w:val="003B1151"/>
    <w:rsid w:val="003B1F0F"/>
    <w:rsid w:val="003D4EA1"/>
    <w:rsid w:val="003F46B2"/>
    <w:rsid w:val="003F6720"/>
    <w:rsid w:val="00450CDD"/>
    <w:rsid w:val="00476DA6"/>
    <w:rsid w:val="004D0C16"/>
    <w:rsid w:val="005361A3"/>
    <w:rsid w:val="00537946"/>
    <w:rsid w:val="00583ADE"/>
    <w:rsid w:val="00597927"/>
    <w:rsid w:val="005D1BA1"/>
    <w:rsid w:val="00600543"/>
    <w:rsid w:val="006133F8"/>
    <w:rsid w:val="00644C74"/>
    <w:rsid w:val="00665ABA"/>
    <w:rsid w:val="006B2949"/>
    <w:rsid w:val="006C3893"/>
    <w:rsid w:val="00782DC9"/>
    <w:rsid w:val="00785F13"/>
    <w:rsid w:val="007A2A7D"/>
    <w:rsid w:val="007C409E"/>
    <w:rsid w:val="007C70BC"/>
    <w:rsid w:val="007E332B"/>
    <w:rsid w:val="00815C01"/>
    <w:rsid w:val="0088267D"/>
    <w:rsid w:val="008E778F"/>
    <w:rsid w:val="008F4211"/>
    <w:rsid w:val="00926B6A"/>
    <w:rsid w:val="00931BAB"/>
    <w:rsid w:val="00937416"/>
    <w:rsid w:val="00970258"/>
    <w:rsid w:val="00983DCC"/>
    <w:rsid w:val="009854AF"/>
    <w:rsid w:val="00A5216F"/>
    <w:rsid w:val="00A8282E"/>
    <w:rsid w:val="00AA4988"/>
    <w:rsid w:val="00AF3984"/>
    <w:rsid w:val="00B27773"/>
    <w:rsid w:val="00B32059"/>
    <w:rsid w:val="00BB3403"/>
    <w:rsid w:val="00BC7DA1"/>
    <w:rsid w:val="00BE7D11"/>
    <w:rsid w:val="00C03680"/>
    <w:rsid w:val="00C16F70"/>
    <w:rsid w:val="00C53864"/>
    <w:rsid w:val="00C96C34"/>
    <w:rsid w:val="00D0055F"/>
    <w:rsid w:val="00DA401C"/>
    <w:rsid w:val="00E024E7"/>
    <w:rsid w:val="00E35965"/>
    <w:rsid w:val="00E4201C"/>
    <w:rsid w:val="00E862B1"/>
    <w:rsid w:val="00EA09CD"/>
    <w:rsid w:val="00EA7CDA"/>
    <w:rsid w:val="00ED1909"/>
    <w:rsid w:val="00EE2B88"/>
    <w:rsid w:val="00F12104"/>
    <w:rsid w:val="00F2272A"/>
    <w:rsid w:val="00F62D76"/>
    <w:rsid w:val="00F6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AD41D"/>
  <w15:docId w15:val="{9BC21D95-1EFD-400B-9A85-CC58C9BF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6F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9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21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2217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221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2217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51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51DA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1D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34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3403"/>
    <w:rPr>
      <w:rFonts w:ascii="Tahoma" w:eastAsia="Calibri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1"/>
    <w:uiPriority w:val="99"/>
    <w:locked/>
    <w:rsid w:val="00785F13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85F13"/>
    <w:pPr>
      <w:widowControl w:val="0"/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radmin.ru/tinybrowser/files/e-konomika/zakupki/2315_ot_21_09_2016_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D4215-E1FF-4373-87F5-7E3C3D1DD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 Дмитриева</dc:creator>
  <cp:lastModifiedBy>Виктория Владимировна Силантьева</cp:lastModifiedBy>
  <cp:revision>17</cp:revision>
  <cp:lastPrinted>2023-07-26T13:28:00Z</cp:lastPrinted>
  <dcterms:created xsi:type="dcterms:W3CDTF">2023-06-01T04:59:00Z</dcterms:created>
  <dcterms:modified xsi:type="dcterms:W3CDTF">2023-12-04T05:50:00Z</dcterms:modified>
</cp:coreProperties>
</file>