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BC" w:rsidRPr="007C70BC" w:rsidRDefault="007C70BC" w:rsidP="007C70BC">
      <w:pPr>
        <w:spacing w:line="250" w:lineRule="exact"/>
        <w:jc w:val="center"/>
        <w:rPr>
          <w:b/>
          <w:sz w:val="28"/>
          <w:szCs w:val="28"/>
        </w:rPr>
      </w:pPr>
      <w:r w:rsidRPr="007C70BC">
        <w:rPr>
          <w:b/>
          <w:sz w:val="28"/>
          <w:szCs w:val="28"/>
        </w:rPr>
        <w:t>Информация о результатах плановой</w:t>
      </w:r>
      <w:r w:rsidR="00D0055F">
        <w:rPr>
          <w:b/>
          <w:sz w:val="28"/>
          <w:szCs w:val="28"/>
        </w:rPr>
        <w:t xml:space="preserve"> проверки</w:t>
      </w:r>
      <w:r w:rsidRPr="007C70BC">
        <w:rPr>
          <w:b/>
          <w:sz w:val="28"/>
          <w:szCs w:val="28"/>
        </w:rPr>
        <w:t xml:space="preserve"> в сфере </w:t>
      </w:r>
      <w:r w:rsidR="00D0055F">
        <w:rPr>
          <w:b/>
          <w:sz w:val="28"/>
          <w:szCs w:val="28"/>
        </w:rPr>
        <w:t>закупок</w:t>
      </w:r>
    </w:p>
    <w:p w:rsidR="007C70BC" w:rsidRPr="007C70BC" w:rsidRDefault="007C70BC" w:rsidP="007C70BC">
      <w:pPr>
        <w:spacing w:line="250" w:lineRule="exact"/>
        <w:jc w:val="center"/>
        <w:rPr>
          <w:b/>
          <w:sz w:val="28"/>
          <w:szCs w:val="28"/>
        </w:rPr>
      </w:pPr>
      <w:r w:rsidRPr="007C70BC">
        <w:rPr>
          <w:b/>
          <w:sz w:val="28"/>
          <w:szCs w:val="28"/>
        </w:rPr>
        <w:t xml:space="preserve">в </w:t>
      </w:r>
      <w:r w:rsidR="007A2A7D" w:rsidRPr="007A2A7D">
        <w:rPr>
          <w:b/>
          <w:sz w:val="28"/>
          <w:szCs w:val="28"/>
        </w:rPr>
        <w:t>М</w:t>
      </w:r>
      <w:r w:rsidR="00D0055F">
        <w:rPr>
          <w:b/>
          <w:sz w:val="28"/>
          <w:szCs w:val="28"/>
        </w:rPr>
        <w:t>Б</w:t>
      </w:r>
      <w:r w:rsidR="002D5A4F">
        <w:rPr>
          <w:b/>
          <w:sz w:val="28"/>
          <w:szCs w:val="28"/>
        </w:rPr>
        <w:t>М</w:t>
      </w:r>
      <w:r w:rsidR="00583ADE">
        <w:rPr>
          <w:b/>
          <w:sz w:val="28"/>
          <w:szCs w:val="28"/>
        </w:rPr>
        <w:t xml:space="preserve">У </w:t>
      </w:r>
      <w:r w:rsidR="007A2A7D" w:rsidRPr="007A2A7D">
        <w:rPr>
          <w:b/>
          <w:sz w:val="28"/>
          <w:szCs w:val="28"/>
        </w:rPr>
        <w:t>«</w:t>
      </w:r>
      <w:r w:rsidR="002D5A4F">
        <w:rPr>
          <w:b/>
          <w:sz w:val="28"/>
          <w:szCs w:val="28"/>
        </w:rPr>
        <w:t>Молодежный центр»</w:t>
      </w:r>
      <w:r w:rsidR="00D0055F">
        <w:rPr>
          <w:b/>
          <w:sz w:val="28"/>
          <w:szCs w:val="28"/>
        </w:rPr>
        <w:t xml:space="preserve"> им. </w:t>
      </w:r>
      <w:proofErr w:type="spellStart"/>
      <w:r w:rsidR="002D5A4F">
        <w:rPr>
          <w:b/>
          <w:sz w:val="28"/>
          <w:szCs w:val="28"/>
        </w:rPr>
        <w:t>В.Н.Огонькова</w:t>
      </w:r>
      <w:proofErr w:type="spellEnd"/>
    </w:p>
    <w:p w:rsidR="007C70BC" w:rsidRDefault="007C70BC" w:rsidP="00BC7DA1">
      <w:pPr>
        <w:spacing w:line="250" w:lineRule="exact"/>
        <w:ind w:firstLine="709"/>
        <w:jc w:val="both"/>
        <w:rPr>
          <w:sz w:val="25"/>
          <w:szCs w:val="25"/>
        </w:rPr>
      </w:pPr>
    </w:p>
    <w:p w:rsidR="00DB1DCA" w:rsidRPr="00DB1DCA" w:rsidRDefault="00DB1DCA" w:rsidP="00DB1DCA">
      <w:pPr>
        <w:widowControl w:val="0"/>
        <w:autoSpaceDE w:val="0"/>
        <w:autoSpaceDN w:val="0"/>
        <w:adjustRightInd w:val="0"/>
        <w:spacing w:line="250" w:lineRule="exact"/>
        <w:ind w:firstLine="680"/>
        <w:jc w:val="both"/>
        <w:rPr>
          <w:sz w:val="26"/>
          <w:szCs w:val="26"/>
          <w:lang w:eastAsia="en-US"/>
        </w:rPr>
      </w:pPr>
      <w:r w:rsidRPr="00DB1DCA">
        <w:rPr>
          <w:sz w:val="26"/>
          <w:szCs w:val="26"/>
          <w:lang w:eastAsia="en-US"/>
        </w:rPr>
        <w:t xml:space="preserve">Комитетом финансов Администрации Боровичского муниципального района проведена плановая камеральная проверка в сфере закупок в МБМУ «Молодежный центр» им. </w:t>
      </w:r>
      <w:proofErr w:type="spellStart"/>
      <w:r w:rsidRPr="00DB1DCA">
        <w:rPr>
          <w:sz w:val="26"/>
          <w:szCs w:val="26"/>
          <w:lang w:eastAsia="en-US"/>
        </w:rPr>
        <w:t>В.Н.Огонькова</w:t>
      </w:r>
      <w:proofErr w:type="spellEnd"/>
      <w:r w:rsidRPr="00DB1DCA">
        <w:rPr>
          <w:sz w:val="26"/>
          <w:szCs w:val="26"/>
          <w:lang w:eastAsia="en-US"/>
        </w:rPr>
        <w:t xml:space="preserve"> (далее – Учреждение, Молодежный центр) за проверяемый период с 01 сентября 2021г. по 30 июня 2023г. по теме «Соблюдение законодательства Российской Федерации и иных нормативных правовых актов Российской Федерации в сфере закупок, установление достоверности отчетности и учета расходов, связанных с осуществлением закупок» (Акт № 6 от 25.08.2023).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>В ходе проверки установлены нарушения Федерального закона «О контрактной системе в сфере закупок» №44-ФЗ от 05.04.2013, Бюджетного кодекса РФ, Гражданского кодекса РФ, Федерального закона "О бухгалтерском учете" № 402-ФЗ от 06.12.2011г., а также иные недостатки ведения финансово-хозяйственной деятельности – в части процесса планирования, заключения и исполнения контрактов при исполнении бюджета Боровичского муниципального района.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sz w:val="26"/>
          <w:szCs w:val="26"/>
          <w:lang w:eastAsia="en-US"/>
        </w:rPr>
      </w:pPr>
      <w:r w:rsidRPr="00DB1DCA">
        <w:rPr>
          <w:sz w:val="26"/>
          <w:szCs w:val="26"/>
        </w:rPr>
        <w:t xml:space="preserve">Среди основных нарушений следующие: </w:t>
      </w:r>
    </w:p>
    <w:p w:rsidR="00DB1DCA" w:rsidRPr="00DB1DCA" w:rsidRDefault="00DB1DCA" w:rsidP="00DB1DCA">
      <w:pPr>
        <w:autoSpaceDE w:val="0"/>
        <w:spacing w:line="250" w:lineRule="exact"/>
        <w:ind w:firstLine="708"/>
        <w:jc w:val="both"/>
        <w:rPr>
          <w:i/>
          <w:sz w:val="26"/>
          <w:szCs w:val="26"/>
        </w:rPr>
      </w:pPr>
      <w:r w:rsidRPr="00DB1DCA">
        <w:rPr>
          <w:i/>
          <w:sz w:val="26"/>
          <w:szCs w:val="26"/>
        </w:rPr>
        <w:t>По вопросу: «Определение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услуги»: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sz w:val="26"/>
          <w:szCs w:val="26"/>
          <w:lang w:eastAsia="en-US"/>
        </w:rPr>
      </w:pPr>
      <w:r w:rsidRPr="00DB1DCA">
        <w:rPr>
          <w:rFonts w:eastAsiaTheme="minorHAnsi"/>
          <w:sz w:val="26"/>
          <w:szCs w:val="26"/>
          <w:lang w:eastAsia="en-US"/>
        </w:rPr>
        <w:t>* В первичных документах (дефектных ведомостях, локальных сметных расчетах и пр.) в некоторых случаях отсутствуют такие обязательные реквизиты документа как дата составления и утверждения, подпись, Ф.И.О. лица, составившего документ и т.д. – в нарушение пункта 2 статьи 9 Федерального закона от 06.12.2011 N 402-ФЗ "О бухгалтерском учете".</w:t>
      </w:r>
    </w:p>
    <w:p w:rsidR="00DB1DCA" w:rsidRPr="00DB1DCA" w:rsidRDefault="00DB1DCA" w:rsidP="00DB1DCA">
      <w:pPr>
        <w:shd w:val="clear" w:color="auto" w:fill="FFFFFF"/>
        <w:spacing w:line="250" w:lineRule="exact"/>
        <w:jc w:val="both"/>
        <w:rPr>
          <w:sz w:val="26"/>
          <w:szCs w:val="26"/>
          <w:lang w:eastAsia="en-US"/>
        </w:rPr>
      </w:pPr>
      <w:r w:rsidRPr="00DB1DCA">
        <w:rPr>
          <w:sz w:val="26"/>
          <w:szCs w:val="26"/>
        </w:rPr>
        <w:tab/>
      </w:r>
      <w:r w:rsidRPr="00DB1DCA">
        <w:rPr>
          <w:rFonts w:eastAsiaTheme="minorHAnsi"/>
          <w:sz w:val="26"/>
          <w:szCs w:val="26"/>
          <w:lang w:eastAsia="en-US"/>
        </w:rPr>
        <w:t xml:space="preserve"> </w:t>
      </w:r>
      <w:r w:rsidRPr="00DB1DCA">
        <w:rPr>
          <w:color w:val="000000"/>
          <w:spacing w:val="3"/>
          <w:sz w:val="26"/>
          <w:szCs w:val="26"/>
        </w:rPr>
        <w:t>* В должной степени не обеспечен принцип эффективности использования бюджетных средств, установленный статьей 34 Бюджетного кодекса РФ, при определении Учреждением НМЦК и цены контрактов, заключенных с единственным поставщиком, к примеру:</w:t>
      </w:r>
      <w:r w:rsidRPr="00DB1DCA">
        <w:rPr>
          <w:sz w:val="26"/>
          <w:szCs w:val="26"/>
          <w:lang w:eastAsia="en-US"/>
        </w:rPr>
        <w:t xml:space="preserve"> </w:t>
      </w:r>
    </w:p>
    <w:p w:rsidR="00DB1DCA" w:rsidRPr="00DB1DCA" w:rsidRDefault="00DB1DCA" w:rsidP="00DB1DCA">
      <w:pPr>
        <w:spacing w:line="250" w:lineRule="exact"/>
        <w:ind w:firstLine="851"/>
        <w:contextualSpacing/>
        <w:jc w:val="both"/>
        <w:rPr>
          <w:color w:val="000000"/>
          <w:spacing w:val="3"/>
          <w:sz w:val="26"/>
          <w:szCs w:val="26"/>
        </w:rPr>
      </w:pPr>
      <w:r w:rsidRPr="00DB1DCA">
        <w:rPr>
          <w:color w:val="000000"/>
          <w:spacing w:val="3"/>
          <w:sz w:val="26"/>
          <w:szCs w:val="26"/>
        </w:rPr>
        <w:t xml:space="preserve">- Без проведения закупок в электронной форме и использования региональной автоматизированной информационной системы «Портал поставщиков», в некоторых случаях были заключены контракты с единственным поставщиком – в нарушение пункта 5 Порядка осуществления закупок малого объема с использованием специализированных электронных ресурсов, утв. постановлением Администрации БМР от 02.08.2019 № 2442 и части 9 статьи 4 Федерального закона "О контрактной системе в сфере закупок" N 44-ФЗ от 05.04.2013, к примеру, </w:t>
      </w:r>
      <w:r w:rsidRPr="00DB1DCA">
        <w:rPr>
          <w:rFonts w:eastAsiaTheme="minorHAnsi"/>
          <w:color w:val="000000"/>
          <w:spacing w:val="3"/>
          <w:sz w:val="26"/>
          <w:szCs w:val="26"/>
          <w:lang w:eastAsia="en-US"/>
        </w:rPr>
        <w:t>по закупкам при выборочной проверке на сумму 71 200 руб.: поставка системного блока в количестве 2 шт.  по контракту от 26.12.2022 на общую сумму 60 000 руб.; поставка монитора по контракту от 22.12.2022 на сумму 11 200 руб.</w:t>
      </w:r>
    </w:p>
    <w:p w:rsidR="00DB1DCA" w:rsidRPr="00DB1DCA" w:rsidRDefault="00DB1DCA" w:rsidP="00DB1DCA">
      <w:pPr>
        <w:spacing w:line="250" w:lineRule="exact"/>
        <w:contextualSpacing/>
        <w:jc w:val="both"/>
        <w:rPr>
          <w:sz w:val="26"/>
          <w:szCs w:val="26"/>
          <w:lang w:eastAsia="en-US"/>
        </w:rPr>
      </w:pPr>
      <w:r w:rsidRPr="00DB1DCA">
        <w:rPr>
          <w:rFonts w:eastAsiaTheme="minorHAnsi"/>
          <w:sz w:val="26"/>
          <w:szCs w:val="26"/>
          <w:lang w:eastAsia="en-US"/>
        </w:rPr>
        <w:tab/>
      </w:r>
      <w:bookmarkStart w:id="0" w:name="_Hlk126848432"/>
      <w:r w:rsidRPr="00DB1DCA">
        <w:rPr>
          <w:sz w:val="26"/>
          <w:szCs w:val="26"/>
          <w:lang w:eastAsia="en-US"/>
        </w:rPr>
        <w:t xml:space="preserve">- При достаточно развитом рынке, к примеру, в сфере поставки компьютерной техники, Учреждением проводятся не котировочные сессии, а закупки по потребностям, при которых важнее специфика товара или услуги, а не экономия денежных средств. </w:t>
      </w:r>
    </w:p>
    <w:p w:rsidR="00DB1DCA" w:rsidRPr="00DB1DCA" w:rsidRDefault="00DB1DCA" w:rsidP="00DB1DCA">
      <w:pPr>
        <w:shd w:val="clear" w:color="auto" w:fill="FFFFFF"/>
        <w:spacing w:line="250" w:lineRule="exact"/>
        <w:jc w:val="both"/>
        <w:rPr>
          <w:color w:val="000000"/>
          <w:spacing w:val="3"/>
          <w:sz w:val="26"/>
          <w:szCs w:val="26"/>
        </w:rPr>
      </w:pPr>
      <w:r w:rsidRPr="00DB1DCA">
        <w:rPr>
          <w:sz w:val="26"/>
          <w:szCs w:val="26"/>
          <w:lang w:eastAsia="en-US"/>
        </w:rPr>
        <w:tab/>
      </w:r>
      <w:bookmarkEnd w:id="0"/>
      <w:r w:rsidRPr="00DB1DCA">
        <w:rPr>
          <w:color w:val="000000"/>
          <w:spacing w:val="3"/>
          <w:sz w:val="26"/>
          <w:szCs w:val="26"/>
        </w:rPr>
        <w:t xml:space="preserve">- По некоторым закупкам имеются признаки </w:t>
      </w:r>
      <w:r w:rsidRPr="00DB1DCA">
        <w:rPr>
          <w:rFonts w:eastAsiaTheme="minorHAnsi"/>
          <w:color w:val="000000"/>
          <w:spacing w:val="3"/>
          <w:sz w:val="26"/>
          <w:szCs w:val="26"/>
          <w:lang w:eastAsia="en-US"/>
        </w:rPr>
        <w:t>дробления закупки на части в обход закона и муниципальных нормативных актов</w:t>
      </w:r>
      <w:r w:rsidRPr="00DB1DCA">
        <w:rPr>
          <w:color w:val="000000"/>
          <w:spacing w:val="3"/>
          <w:sz w:val="26"/>
          <w:szCs w:val="26"/>
        </w:rPr>
        <w:t xml:space="preserve"> (к примеру, поставка канцтоваров 21.06.2022 на общую сумму 7 964 руб. по 2-м накладным).</w:t>
      </w:r>
    </w:p>
    <w:p w:rsidR="00DB1DCA" w:rsidRPr="00DB1DCA" w:rsidRDefault="00DB1DCA" w:rsidP="00DB1DCA">
      <w:pPr>
        <w:shd w:val="clear" w:color="auto" w:fill="FFFFFF"/>
        <w:spacing w:line="250" w:lineRule="exact"/>
        <w:jc w:val="both"/>
        <w:rPr>
          <w:color w:val="000000"/>
          <w:spacing w:val="3"/>
          <w:sz w:val="26"/>
          <w:szCs w:val="26"/>
        </w:rPr>
      </w:pPr>
      <w:r w:rsidRPr="00DB1DCA">
        <w:rPr>
          <w:color w:val="000000"/>
          <w:spacing w:val="3"/>
          <w:sz w:val="26"/>
          <w:szCs w:val="26"/>
        </w:rPr>
        <w:tab/>
      </w:r>
      <w:r w:rsidRPr="00DB1DCA">
        <w:rPr>
          <w:rFonts w:eastAsiaTheme="minorHAnsi"/>
          <w:color w:val="000000"/>
          <w:spacing w:val="3"/>
          <w:sz w:val="26"/>
          <w:szCs w:val="26"/>
          <w:lang w:eastAsia="en-US"/>
        </w:rPr>
        <w:t xml:space="preserve"> </w:t>
      </w:r>
      <w:r w:rsidRPr="00DB1DCA">
        <w:rPr>
          <w:sz w:val="26"/>
          <w:szCs w:val="26"/>
          <w:lang w:eastAsia="en-US"/>
        </w:rPr>
        <w:t>√</w:t>
      </w:r>
      <w:r w:rsidRPr="00DB1DCA">
        <w:rPr>
          <w:color w:val="000000"/>
          <w:spacing w:val="3"/>
          <w:sz w:val="26"/>
          <w:szCs w:val="26"/>
        </w:rPr>
        <w:t xml:space="preserve"> Анализ рынка, при совершении закупок у единственного поставщика надлежащим образом по большинству закупок не проводился, а также не применялись иные методы определения цены контрактов – в нарушение части 1 статьи 22 Федерального закона "О контрактной системе в сфере закупок" N 44-ФЗ от 05.04.2013.</w:t>
      </w:r>
    </w:p>
    <w:p w:rsidR="00DB1DCA" w:rsidRPr="00DB1DCA" w:rsidRDefault="00DB1DCA" w:rsidP="00DB1DCA">
      <w:pPr>
        <w:widowControl w:val="0"/>
        <w:tabs>
          <w:tab w:val="left" w:pos="678"/>
        </w:tabs>
        <w:spacing w:line="250" w:lineRule="exact"/>
        <w:jc w:val="both"/>
        <w:rPr>
          <w:rFonts w:eastAsiaTheme="minorHAnsi"/>
          <w:color w:val="000000"/>
          <w:spacing w:val="3"/>
          <w:sz w:val="26"/>
          <w:szCs w:val="26"/>
          <w:lang w:eastAsia="en-US"/>
        </w:rPr>
      </w:pPr>
      <w:r w:rsidRPr="00DB1DCA">
        <w:rPr>
          <w:rFonts w:eastAsiaTheme="minorHAnsi"/>
          <w:sz w:val="26"/>
          <w:szCs w:val="26"/>
          <w:lang w:eastAsia="en-US"/>
        </w:rPr>
        <w:tab/>
      </w:r>
      <w:r w:rsidRPr="00DB1DCA">
        <w:rPr>
          <w:rFonts w:eastAsiaTheme="minorHAnsi"/>
          <w:color w:val="000000"/>
          <w:spacing w:val="3"/>
          <w:sz w:val="26"/>
          <w:szCs w:val="26"/>
          <w:lang w:eastAsia="en-US"/>
        </w:rPr>
        <w:t xml:space="preserve"> * Не соответствуют требованиям законодательства документы анализа рынка, предоставленные к проверке Учреждением:</w:t>
      </w:r>
    </w:p>
    <w:p w:rsidR="00DB1DCA" w:rsidRPr="00DB1DCA" w:rsidRDefault="00DB1DCA" w:rsidP="00DB1DCA">
      <w:pPr>
        <w:shd w:val="clear" w:color="auto" w:fill="FFFFFF"/>
        <w:spacing w:line="250" w:lineRule="exact"/>
        <w:jc w:val="both"/>
        <w:rPr>
          <w:color w:val="000000"/>
          <w:spacing w:val="3"/>
          <w:sz w:val="26"/>
          <w:szCs w:val="26"/>
        </w:rPr>
      </w:pPr>
      <w:r w:rsidRPr="00DB1DCA">
        <w:rPr>
          <w:color w:val="000000"/>
          <w:spacing w:val="3"/>
          <w:sz w:val="26"/>
          <w:szCs w:val="26"/>
        </w:rPr>
        <w:tab/>
        <w:t>- Некоторые документы с сайтов о ценах формировались не перед закупкой, а в ходе проверки.</w:t>
      </w:r>
      <w:r w:rsidRPr="00DB1DCA">
        <w:rPr>
          <w:color w:val="000000"/>
          <w:spacing w:val="3"/>
          <w:sz w:val="26"/>
          <w:szCs w:val="26"/>
        </w:rPr>
        <w:tab/>
      </w:r>
    </w:p>
    <w:p w:rsidR="00DB1DCA" w:rsidRPr="00DB1DCA" w:rsidRDefault="00DB1DCA" w:rsidP="00DB1DCA">
      <w:pPr>
        <w:shd w:val="clear" w:color="auto" w:fill="FFFFFF"/>
        <w:spacing w:line="250" w:lineRule="exact"/>
        <w:jc w:val="both"/>
        <w:rPr>
          <w:color w:val="000000"/>
          <w:spacing w:val="3"/>
          <w:sz w:val="26"/>
          <w:szCs w:val="26"/>
        </w:rPr>
      </w:pPr>
      <w:r w:rsidRPr="00DB1DCA">
        <w:rPr>
          <w:color w:val="000000"/>
          <w:spacing w:val="3"/>
          <w:sz w:val="26"/>
          <w:szCs w:val="26"/>
        </w:rPr>
        <w:tab/>
        <w:t>- Имеется коммерческое предложение от подрядчика, у которого отсутствует соответствующий вид деятельности по ОКВЭД.</w:t>
      </w:r>
    </w:p>
    <w:p w:rsidR="00DB1DCA" w:rsidRPr="00DB1DCA" w:rsidRDefault="00DB1DCA" w:rsidP="00DB1DCA">
      <w:pPr>
        <w:shd w:val="clear" w:color="auto" w:fill="FFFFFF"/>
        <w:spacing w:line="250" w:lineRule="exact"/>
        <w:jc w:val="both"/>
        <w:rPr>
          <w:color w:val="000000"/>
          <w:spacing w:val="3"/>
          <w:sz w:val="26"/>
          <w:szCs w:val="26"/>
        </w:rPr>
      </w:pPr>
      <w:r w:rsidRPr="00DB1DCA">
        <w:rPr>
          <w:color w:val="000000"/>
          <w:spacing w:val="3"/>
          <w:sz w:val="26"/>
          <w:szCs w:val="26"/>
        </w:rPr>
        <w:tab/>
        <w:t xml:space="preserve">* Коммерческие предложения потенциальных поставщиков в делопроизводстве Учреждения не зарегистрированы  – в нарушение пунктов 3.12 </w:t>
      </w:r>
      <w:r w:rsidRPr="00DB1DCA">
        <w:rPr>
          <w:sz w:val="26"/>
          <w:szCs w:val="26"/>
          <w:lang w:eastAsia="en-US"/>
        </w:rPr>
        <w:t xml:space="preserve">Методических </w:t>
      </w:r>
      <w:r w:rsidRPr="00DB1DCA">
        <w:rPr>
          <w:sz w:val="26"/>
          <w:szCs w:val="26"/>
          <w:lang w:eastAsia="en-US"/>
        </w:rPr>
        <w:lastRenderedPageBreak/>
        <w:t>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утв. Приказом Минэкономразвития России от 02.10.2013 N 567 (далее – Методические рекомендации № 567)</w:t>
      </w:r>
      <w:r w:rsidRPr="00DB1DCA">
        <w:rPr>
          <w:color w:val="000000"/>
          <w:spacing w:val="3"/>
          <w:sz w:val="26"/>
          <w:szCs w:val="26"/>
        </w:rPr>
        <w:t>.</w:t>
      </w:r>
    </w:p>
    <w:p w:rsidR="00DB1DCA" w:rsidRPr="00DB1DCA" w:rsidRDefault="00DB1DCA" w:rsidP="00DB1DCA">
      <w:pPr>
        <w:shd w:val="clear" w:color="auto" w:fill="FFFFFF"/>
        <w:spacing w:line="250" w:lineRule="exact"/>
        <w:ind w:firstLine="851"/>
        <w:jc w:val="both"/>
        <w:rPr>
          <w:color w:val="000000"/>
          <w:spacing w:val="3"/>
          <w:sz w:val="26"/>
          <w:szCs w:val="26"/>
        </w:rPr>
      </w:pPr>
      <w:r w:rsidRPr="00DB1DCA">
        <w:rPr>
          <w:color w:val="000000"/>
          <w:spacing w:val="3"/>
          <w:sz w:val="26"/>
          <w:szCs w:val="26"/>
        </w:rPr>
        <w:t xml:space="preserve">* За проверяемый период не </w:t>
      </w:r>
      <w:r w:rsidRPr="00DB1DCA">
        <w:rPr>
          <w:rFonts w:eastAsiaTheme="minorHAnsi"/>
          <w:sz w:val="26"/>
          <w:szCs w:val="26"/>
          <w:lang w:eastAsia="en-US"/>
        </w:rPr>
        <w:t xml:space="preserve">сформированы обоснования НМЦК в соответствии с </w:t>
      </w:r>
      <w:hyperlink r:id="rId7" w:history="1">
        <w:r w:rsidRPr="00DB1DCA">
          <w:rPr>
            <w:rFonts w:eastAsiaTheme="minorHAnsi"/>
            <w:sz w:val="26"/>
            <w:szCs w:val="26"/>
            <w:lang w:eastAsia="en-US"/>
          </w:rPr>
          <w:t>пунктом 2.1</w:t>
        </w:r>
      </w:hyperlink>
      <w:r w:rsidRPr="00DB1DCA">
        <w:rPr>
          <w:sz w:val="26"/>
          <w:szCs w:val="26"/>
          <w:lang w:eastAsia="en-US"/>
        </w:rPr>
        <w:t xml:space="preserve"> Методических рекомендаций № 567 </w:t>
      </w:r>
      <w:r w:rsidRPr="00DB1DCA">
        <w:rPr>
          <w:color w:val="000000"/>
          <w:spacing w:val="3"/>
          <w:sz w:val="26"/>
          <w:szCs w:val="26"/>
        </w:rPr>
        <w:t>– в нарушение пункта 2.2.8. Методических рекомендаций N 567.</w:t>
      </w:r>
    </w:p>
    <w:p w:rsidR="00DB1DCA" w:rsidRPr="00DB1DCA" w:rsidRDefault="00DB1DCA" w:rsidP="00DB1DCA">
      <w:pPr>
        <w:pStyle w:val="21"/>
        <w:shd w:val="clear" w:color="auto" w:fill="auto"/>
        <w:tabs>
          <w:tab w:val="left" w:pos="678"/>
        </w:tabs>
        <w:spacing w:after="0" w:line="250" w:lineRule="exact"/>
        <w:jc w:val="both"/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</w:pPr>
      <w:r w:rsidRPr="00DB1DCA">
        <w:rPr>
          <w:rFonts w:ascii="Times New Roman" w:eastAsia="Times New Roman" w:hAnsi="Times New Roman" w:cs="Times New Roman"/>
          <w:sz w:val="26"/>
          <w:szCs w:val="26"/>
        </w:rPr>
        <w:tab/>
      </w:r>
      <w:r w:rsidRPr="00DB1DCA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>По вопросу: «Соблюдение предусмотренных Федеральным законом № 44-ФЗ «О контрактной системе в сфере закупок»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контракта»:</w:t>
      </w:r>
    </w:p>
    <w:p w:rsidR="00DB1DCA" w:rsidRPr="00DB1DCA" w:rsidRDefault="00DB1DCA" w:rsidP="00DB1DCA">
      <w:pPr>
        <w:pStyle w:val="21"/>
        <w:shd w:val="clear" w:color="auto" w:fill="auto"/>
        <w:tabs>
          <w:tab w:val="left" w:pos="678"/>
        </w:tabs>
        <w:spacing w:after="0" w:line="25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B1DCA">
        <w:rPr>
          <w:rFonts w:ascii="Times New Roman" w:hAnsi="Times New Roman" w:cs="Times New Roman"/>
          <w:color w:val="000000"/>
          <w:spacing w:val="3"/>
          <w:sz w:val="26"/>
          <w:szCs w:val="26"/>
        </w:rPr>
        <w:tab/>
        <w:t xml:space="preserve"> </w:t>
      </w:r>
      <w:r w:rsidRPr="00DB1DCA">
        <w:rPr>
          <w:rFonts w:ascii="Times New Roman" w:hAnsi="Times New Roman" w:cs="Times New Roman"/>
          <w:sz w:val="26"/>
          <w:szCs w:val="26"/>
        </w:rPr>
        <w:t xml:space="preserve">* При выборочной проверке соблюдения цены контрактов установлено, что за проверяемый период не указана цена в некоторых контрактах – в нарушение статьи 432 Гражданского кодекса РФ и части 2 статьи 34 Федерального закона «О контрактной системе в сфере закупок» № 44-ФЗ. </w:t>
      </w:r>
    </w:p>
    <w:p w:rsidR="00DB1DCA" w:rsidRPr="00DB1DCA" w:rsidRDefault="00DB1DCA" w:rsidP="00DB1DCA">
      <w:pPr>
        <w:pStyle w:val="21"/>
        <w:shd w:val="clear" w:color="auto" w:fill="auto"/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√ При выборочной проверке соблюдения сроков выполнения работ, поставки товара, предоставления поставщиками и подрядчиками необходимых документов и информации, установлено следующее: н</w:t>
      </w:r>
      <w:r w:rsidRPr="00DB1DCA">
        <w:rPr>
          <w:rFonts w:ascii="Times New Roman" w:hAnsi="Times New Roman" w:cs="Times New Roman"/>
          <w:sz w:val="26"/>
          <w:szCs w:val="26"/>
        </w:rPr>
        <w:t>арушены поставщиком условия контракта (срок поставки товара) - в нарушение части 1 статьи 94 Федерального закона «О контрактной системе в сфере закупок» № 44-ФЗ. К примеру:</w:t>
      </w:r>
    </w:p>
    <w:p w:rsidR="00DB1DCA" w:rsidRPr="00DB1DCA" w:rsidRDefault="00DB1DCA" w:rsidP="00DB1DCA">
      <w:pPr>
        <w:pStyle w:val="21"/>
        <w:shd w:val="clear" w:color="auto" w:fill="auto"/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* По контракту от 28.09.2022 № 20 на поставку расходных материалов для компьютеров и офисной техники (картриджей, чернил) общей стоимостью 12</w:t>
      </w:r>
      <w:r w:rsidR="002B63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bookmarkStart w:id="1" w:name="_GoBack"/>
      <w:bookmarkEnd w:id="1"/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>575 руб.</w:t>
      </w:r>
      <w:r w:rsidRPr="00DB1DCA">
        <w:rPr>
          <w:rFonts w:ascii="Times New Roman" w:hAnsi="Times New Roman" w:cs="Times New Roman"/>
          <w:sz w:val="26"/>
          <w:szCs w:val="26"/>
        </w:rPr>
        <w:t>, нарушен срок поставки на 8 рабочих дней (срок поставки по контракту в течение 3 рабочих дней с даты заключения контракта 01.10.2022, а поступили расходные материалы в Учреждение 12.10.2022);</w:t>
      </w:r>
    </w:p>
    <w:p w:rsidR="00DB1DCA" w:rsidRPr="00DB1DCA" w:rsidRDefault="00DB1DCA" w:rsidP="00DB1DCA">
      <w:pPr>
        <w:pStyle w:val="21"/>
        <w:shd w:val="clear" w:color="auto" w:fill="auto"/>
        <w:tabs>
          <w:tab w:val="left" w:pos="678"/>
        </w:tabs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* Аналогичные условия по контракту от 06.10.2022 № 22 на поставку </w:t>
      </w:r>
      <w:proofErr w:type="spellStart"/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>флипчартов</w:t>
      </w:r>
      <w:proofErr w:type="spellEnd"/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магнитно-маркерных общей стоимостью 23 139 руб., </w:t>
      </w:r>
      <w:r w:rsidRPr="00DB1DCA">
        <w:rPr>
          <w:rFonts w:ascii="Times New Roman" w:hAnsi="Times New Roman" w:cs="Times New Roman"/>
          <w:sz w:val="26"/>
          <w:szCs w:val="26"/>
        </w:rPr>
        <w:t xml:space="preserve">нарушен срок поставки на 2 рабочих дня (срок поставки по контракту в течение 3 рабочих дней с даты заключения контракта 10.10.2022, а поступили </w:t>
      </w:r>
      <w:proofErr w:type="spellStart"/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>флипчарты</w:t>
      </w:r>
      <w:proofErr w:type="spellEnd"/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B1DCA">
        <w:rPr>
          <w:rFonts w:ascii="Times New Roman" w:hAnsi="Times New Roman" w:cs="Times New Roman"/>
          <w:sz w:val="26"/>
          <w:szCs w:val="26"/>
        </w:rPr>
        <w:t>в Учреждение 12.10.2022).</w:t>
      </w:r>
    </w:p>
    <w:p w:rsidR="00DB1DCA" w:rsidRPr="00DB1DCA" w:rsidRDefault="00DB1DCA" w:rsidP="00DB1DCA">
      <w:pPr>
        <w:pStyle w:val="21"/>
        <w:shd w:val="clear" w:color="auto" w:fill="auto"/>
        <w:tabs>
          <w:tab w:val="left" w:pos="678"/>
        </w:tabs>
        <w:spacing w:after="0" w:line="250" w:lineRule="exact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DB1DCA">
        <w:rPr>
          <w:rFonts w:ascii="Times New Roman" w:hAnsi="Times New Roman" w:cs="Times New Roman"/>
          <w:sz w:val="26"/>
          <w:szCs w:val="26"/>
          <w:lang w:eastAsia="zh-CN"/>
        </w:rPr>
        <w:t>√ Бухгалтерский учет расчетов с поставщиками и подрядчиками в полной мере не соответствует требованиям Федерального закона от 06.12.2011 N 402-ФЗ "О бухгалтерском учете" в связи с нижеследующим: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>* Имеет место принятие к учету первичных документов без подписи получателей товаров, прав – в нарушение пункта 2 статьи 9 Федерального закона от 06.12.2011 N 402-ФЗ "О бухгалтерском учете". К примеру:</w:t>
      </w:r>
    </w:p>
    <w:p w:rsidR="00DB1DCA" w:rsidRPr="00DB1DCA" w:rsidRDefault="00DB1DCA" w:rsidP="00DB1DCA">
      <w:pPr>
        <w:spacing w:line="250" w:lineRule="exact"/>
        <w:jc w:val="both"/>
        <w:rPr>
          <w:sz w:val="26"/>
          <w:szCs w:val="26"/>
        </w:rPr>
      </w:pPr>
      <w:r w:rsidRPr="00DB1DCA">
        <w:rPr>
          <w:sz w:val="26"/>
          <w:szCs w:val="26"/>
        </w:rPr>
        <w:tab/>
        <w:t>- Шатры синие (контракт от 21.06 2023) на общую сумму 33 000 руб. приняты к учету по накладной, в которой отсутствует подпись получателя (главного специалиста).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>- 1С: Зарплата и кадры государственного учреждения 8. Базовая версия.</w:t>
      </w:r>
      <w:r w:rsidR="00392A48">
        <w:rPr>
          <w:sz w:val="26"/>
          <w:szCs w:val="26"/>
        </w:rPr>
        <w:t xml:space="preserve"> (лицензионный договор от 03.03.</w:t>
      </w:r>
      <w:r w:rsidRPr="00DB1DCA">
        <w:rPr>
          <w:sz w:val="26"/>
          <w:szCs w:val="26"/>
        </w:rPr>
        <w:t>2023) на сумму 4 700 руб. принят к учету по акту на передачу прав, в котором отсутствует должность, подпись и расшифровка подписи лица, получившего программный продукт.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color w:val="000000"/>
          <w:spacing w:val="3"/>
          <w:sz w:val="26"/>
          <w:szCs w:val="26"/>
        </w:rPr>
      </w:pPr>
      <w:r w:rsidRPr="00DB1DCA">
        <w:rPr>
          <w:sz w:val="26"/>
          <w:szCs w:val="26"/>
        </w:rPr>
        <w:t>* При выборочной</w:t>
      </w:r>
      <w:r w:rsidRPr="00DB1DCA">
        <w:rPr>
          <w:color w:val="000000"/>
          <w:spacing w:val="3"/>
          <w:sz w:val="26"/>
          <w:szCs w:val="26"/>
        </w:rPr>
        <w:t xml:space="preserve"> проверке наличия подписей в Журналах операций установлено, что отсутствуют подписи исполнителя в журналах операций № 1 «Касса» за май-июнь 2023 (ф. 0504071) – в нарушение пункта 4 статьи 10 Федерального закона от 06.12.2011 N 402-ФЗ "О бухгалтерском учете".</w:t>
      </w:r>
    </w:p>
    <w:p w:rsidR="00DB1DCA" w:rsidRPr="00DB1DCA" w:rsidRDefault="00DB1DCA" w:rsidP="00DB1DCA">
      <w:pPr>
        <w:pStyle w:val="ConsPlusNormal"/>
        <w:spacing w:line="25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DCA">
        <w:rPr>
          <w:rFonts w:ascii="Times New Roman" w:hAnsi="Times New Roman" w:cs="Times New Roman"/>
          <w:sz w:val="26"/>
          <w:szCs w:val="26"/>
          <w:lang w:eastAsia="zh-CN"/>
        </w:rPr>
        <w:t>* В проверяемом периоде в</w:t>
      </w:r>
      <w:r w:rsidRPr="00DB1DC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регистрах бухгалтерского учета (журналах операций (ф.0504071) имеются исправления, которые  не всегда содержат дату </w:t>
      </w:r>
      <w:hyperlink r:id="rId8" w:history="1">
        <w:r w:rsidRPr="00DB1DCA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исправления</w:t>
        </w:r>
      </w:hyperlink>
      <w:r w:rsidRPr="00DB1DC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а также подписи лиц, с указанием их фамилий и инициалов, необходимых для идентификации этих лиц - </w:t>
      </w:r>
      <w:r w:rsidRPr="00DB1DCA">
        <w:rPr>
          <w:rFonts w:ascii="Times New Roman" w:hAnsi="Times New Roman" w:cs="Times New Roman"/>
          <w:sz w:val="26"/>
          <w:szCs w:val="26"/>
          <w:lang w:eastAsia="zh-CN"/>
        </w:rPr>
        <w:t xml:space="preserve">в нарушение пункта 8 статьи 10 Федерального закона от 06.12.2011 N 402-ФЗ "О бухгалтерском учете". </w:t>
      </w:r>
    </w:p>
    <w:p w:rsidR="00DB1DCA" w:rsidRPr="00DB1DCA" w:rsidRDefault="00DB1DCA" w:rsidP="00DB1DCA">
      <w:pPr>
        <w:pStyle w:val="21"/>
        <w:shd w:val="clear" w:color="auto" w:fill="auto"/>
        <w:tabs>
          <w:tab w:val="left" w:pos="678"/>
        </w:tabs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√ При выборочной проверке обеспечения в Учреждении целевого использования бюджетных средств и информации о закупаемых объектах установлено, что в </w:t>
      </w:r>
      <w:r w:rsidRPr="00DB1DCA">
        <w:rPr>
          <w:rFonts w:ascii="Times New Roman" w:hAnsi="Times New Roman" w:cs="Times New Roman"/>
          <w:sz w:val="26"/>
          <w:szCs w:val="26"/>
        </w:rPr>
        <w:t>некоторых</w:t>
      </w: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инвентарных карточках не внесены основные сведения о характеристиках объектов основных средств (краткая индивидуальная характеристика объекта)</w:t>
      </w:r>
      <w:r w:rsidRPr="00DB1DCA">
        <w:rPr>
          <w:rFonts w:ascii="Times New Roman" w:hAnsi="Times New Roman" w:cs="Times New Roman"/>
          <w:sz w:val="26"/>
          <w:szCs w:val="26"/>
        </w:rPr>
        <w:t xml:space="preserve"> (диагональ экрана, мощность, иные технические характеристики и пр.)</w:t>
      </w: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 также не указаны данные о проведенных ремонтных работах – в нарушение пунктов 27, 54 Инструкции по применению Единого плана счетов бухгалтерского учета, утв. Приказом Минфина России от 01.12.2010 N 157н, и Приказа Минфина России от 30.03.2015 N 52н </w:t>
      </w: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«Об утверждении форм первичных учетных документов и регистров бухгалтерского учета». К примеру:</w:t>
      </w:r>
    </w:p>
    <w:p w:rsidR="00DB1DCA" w:rsidRPr="00DB1DCA" w:rsidRDefault="00DB1DCA" w:rsidP="00DB1DCA">
      <w:pPr>
        <w:widowControl w:val="0"/>
        <w:tabs>
          <w:tab w:val="left" w:pos="678"/>
        </w:tabs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 xml:space="preserve">Отсутствуют сведения в инвентарной карточке о ремонтных работах по замене окон в здании на сумму 198 956,02 руб. по контракту №0150300002422000110001 от 25.07.2022г. </w:t>
      </w:r>
    </w:p>
    <w:p w:rsidR="00DB1DCA" w:rsidRPr="00DB1DCA" w:rsidRDefault="00DB1DCA" w:rsidP="00DB1DCA">
      <w:pPr>
        <w:pStyle w:val="21"/>
        <w:shd w:val="clear" w:color="auto" w:fill="auto"/>
        <w:tabs>
          <w:tab w:val="left" w:pos="678"/>
        </w:tabs>
        <w:spacing w:after="0" w:line="250" w:lineRule="exact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DB1DCA">
        <w:rPr>
          <w:rFonts w:ascii="Times New Roman" w:hAnsi="Times New Roman" w:cs="Times New Roman"/>
          <w:sz w:val="26"/>
          <w:szCs w:val="26"/>
        </w:rPr>
        <w:t xml:space="preserve">* </w:t>
      </w:r>
      <w:r w:rsidRPr="00DB1DCA">
        <w:rPr>
          <w:rFonts w:ascii="Times New Roman" w:hAnsi="Times New Roman" w:cs="Times New Roman"/>
          <w:color w:val="000000"/>
          <w:spacing w:val="3"/>
          <w:sz w:val="26"/>
          <w:szCs w:val="26"/>
        </w:rPr>
        <w:t>В нарушение Приказа Минфина России от 30.03.2015 №52н «Об утверждении форм первичных учетных документов и регистров бухгалтерского учета»:</w:t>
      </w:r>
    </w:p>
    <w:p w:rsidR="00DB1DCA" w:rsidRPr="00DB1DCA" w:rsidRDefault="00392A48" w:rsidP="00DB1DCA">
      <w:pPr>
        <w:spacing w:line="250" w:lineRule="exact"/>
        <w:ind w:firstLine="708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 На один лицевой счет</w:t>
      </w:r>
      <w:r w:rsidR="00DB1DCA" w:rsidRPr="00DB1DCA">
        <w:rPr>
          <w:color w:val="000000"/>
          <w:spacing w:val="3"/>
          <w:sz w:val="26"/>
          <w:szCs w:val="26"/>
        </w:rPr>
        <w:t xml:space="preserve"> в казначействе составлено несколько Журналов операций № 2 с безналичными денежными средствами, что не обеспечивает группировку и хронологию банковских операций;</w:t>
      </w:r>
    </w:p>
    <w:p w:rsidR="00DB1DCA" w:rsidRPr="00DB1DCA" w:rsidRDefault="00DB1DCA" w:rsidP="00DB1DCA">
      <w:pPr>
        <w:spacing w:line="250" w:lineRule="exact"/>
        <w:ind w:firstLine="708"/>
        <w:jc w:val="both"/>
        <w:rPr>
          <w:color w:val="000000"/>
          <w:spacing w:val="3"/>
          <w:sz w:val="26"/>
          <w:szCs w:val="26"/>
        </w:rPr>
      </w:pPr>
      <w:r w:rsidRPr="00DB1DCA">
        <w:rPr>
          <w:color w:val="000000"/>
          <w:spacing w:val="3"/>
          <w:sz w:val="26"/>
          <w:szCs w:val="26"/>
        </w:rPr>
        <w:t xml:space="preserve">- Инвентарные карточки учёта нефинансовых активов представлены к проверке не по установленной форме ОКУД 0504031. </w:t>
      </w:r>
    </w:p>
    <w:p w:rsidR="00DB1DCA" w:rsidRPr="00DB1DCA" w:rsidRDefault="00DB1DCA" w:rsidP="00DB1DCA">
      <w:pPr>
        <w:pStyle w:val="21"/>
        <w:shd w:val="clear" w:color="auto" w:fill="auto"/>
        <w:tabs>
          <w:tab w:val="left" w:pos="678"/>
        </w:tabs>
        <w:spacing w:after="0" w:line="25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DB1DC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* Ф</w:t>
      </w:r>
      <w:r w:rsidRPr="00DB1DCA">
        <w:rPr>
          <w:rFonts w:ascii="Times New Roman" w:hAnsi="Times New Roman" w:cs="Times New Roman"/>
          <w:sz w:val="26"/>
          <w:szCs w:val="26"/>
        </w:rPr>
        <w:t>акты нарушения законодательства в сфере закупок и бухгалтерского учета свидетельствуют об отсутствии в Учреждении внутреннего контроля совершаемых фактов хозяйственной жизни – в нарушение пункта 1 статьи 19 Федерального закона "О бухгалтерском учете" № 402-ФЗ от 06.12.2011г.</w:t>
      </w:r>
    </w:p>
    <w:p w:rsidR="00DB1DCA" w:rsidRPr="00DB1DCA" w:rsidRDefault="00DB1DCA" w:rsidP="00DB1DCA">
      <w:pPr>
        <w:widowControl w:val="0"/>
        <w:autoSpaceDE w:val="0"/>
        <w:autoSpaceDN w:val="0"/>
        <w:adjustRightInd w:val="0"/>
        <w:spacing w:line="250" w:lineRule="exac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B1DCA">
        <w:rPr>
          <w:rFonts w:eastAsiaTheme="minorHAnsi"/>
          <w:sz w:val="26"/>
          <w:szCs w:val="26"/>
          <w:lang w:eastAsia="en-US"/>
        </w:rPr>
        <w:t xml:space="preserve">* В некоторых случаях описание закупки должным образом не осуществлено – в нарушение части 1 статьи 33 Федерального закона "О контрактной системе в сфере закупок" N 44-ФЗ от 05.04.2013. К примеру: не указан срок выполнения работ (даты начала и окончания) по контракту от 05.03.2022г. на сумму 59 478 руб. по монтажу системы тревожной сигнализации по объектам: г. Боровичи, ул. Новгородская, д. 1 и г. Боровичи, ул. 9-го Января, д. 46 </w:t>
      </w:r>
      <w:r w:rsidRPr="00DB1DCA">
        <w:rPr>
          <w:color w:val="000000"/>
          <w:sz w:val="26"/>
          <w:szCs w:val="26"/>
        </w:rPr>
        <w:t>– в нарушение статьи 708 Гражданского кодекса РФ.</w:t>
      </w:r>
    </w:p>
    <w:p w:rsidR="00DB1DCA" w:rsidRPr="00DB1DCA" w:rsidRDefault="00DB1DCA" w:rsidP="00DB1DCA">
      <w:pPr>
        <w:widowControl w:val="0"/>
        <w:autoSpaceDE w:val="0"/>
        <w:autoSpaceDN w:val="0"/>
        <w:adjustRightInd w:val="0"/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 xml:space="preserve">√ По некоторым закупкам по выполнению работ не обеспечена прозрачность результата: </w:t>
      </w:r>
      <w:r w:rsidRPr="00DB1DCA">
        <w:rPr>
          <w:color w:val="000000"/>
          <w:sz w:val="26"/>
          <w:szCs w:val="26"/>
        </w:rPr>
        <w:t xml:space="preserve">смета и акт составлены на несколько структурных подразделений, что препятствует качественной приемке выполненных работ, к примеру, по контракту от 05.03.2022 на работы по монтажу системы тревожной сигнализации в зданиях по адресам: </w:t>
      </w:r>
      <w:r w:rsidRPr="00DB1DCA">
        <w:rPr>
          <w:rFonts w:eastAsiaTheme="minorHAnsi"/>
          <w:sz w:val="26"/>
          <w:szCs w:val="26"/>
          <w:lang w:eastAsia="en-US"/>
        </w:rPr>
        <w:t xml:space="preserve">г. Боровичи, ул. Новгородская, д. 1 и г. Боровичи, ул. 9-го Января, д. 46 </w:t>
      </w:r>
      <w:r w:rsidRPr="00DB1DCA">
        <w:rPr>
          <w:color w:val="000000"/>
          <w:sz w:val="26"/>
          <w:szCs w:val="26"/>
        </w:rPr>
        <w:t xml:space="preserve"> на сумму 59 478 руб.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 xml:space="preserve">√ При выборочной сверке объемов выполненных работ установлено: работы по контракту от 25.07.2022 № 0150300002422000110001 на сумму 180 869,11 руб. на выполнение работ по замене окон (г. Боровичи, ул. Сушанская, 9) приняты без оформленного должным образом Акта о приемке выполненных работ – не по форме КС-2: без указания видов работ, № единичной расценки, объема работ и т.д. – в нарушение условий договора (п. 4.1.2). Не обеспечена прозрачность результата и достижения цели закупок – в нарушение статьи 432 Гражданского кодекса РФ.  </w:t>
      </w:r>
    </w:p>
    <w:p w:rsidR="00DB1DCA" w:rsidRPr="00DB1DCA" w:rsidRDefault="00DB1DCA" w:rsidP="00DB1DCA">
      <w:pPr>
        <w:autoSpaceDE w:val="0"/>
        <w:autoSpaceDN w:val="0"/>
        <w:adjustRightInd w:val="0"/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>* По результатам обследования комиссией по осмотру мест выполненных работ, местонахождения объектов основных средств и материальных ценностей установлены следующие нарушения:</w:t>
      </w:r>
    </w:p>
    <w:p w:rsidR="00DB1DCA" w:rsidRPr="00DB1DCA" w:rsidRDefault="00DB1DCA" w:rsidP="00DB1DCA">
      <w:pPr>
        <w:pStyle w:val="ConsPlusNormal"/>
        <w:spacing w:line="25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1DCA">
        <w:rPr>
          <w:rFonts w:ascii="Times New Roman" w:hAnsi="Times New Roman" w:cs="Times New Roman"/>
          <w:bCs/>
          <w:sz w:val="26"/>
          <w:szCs w:val="26"/>
        </w:rPr>
        <w:t xml:space="preserve">- Не нанесены инвентарные номера на объекты основных средств и их составляющие в составе комплекта (на сумму объектов, подлежавших инвентаризации, 162 979 руб.) – в нарушение пункта 46 Инструкции по применению Единого плана счетов бухгалтерского учета, утв. Приказом Минфина России от 01.12.2010 N 157н. 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i/>
          <w:color w:val="000000"/>
          <w:spacing w:val="3"/>
          <w:sz w:val="26"/>
          <w:szCs w:val="26"/>
        </w:rPr>
      </w:pPr>
      <w:r w:rsidRPr="00DB1DCA">
        <w:rPr>
          <w:i/>
          <w:color w:val="000000"/>
          <w:spacing w:val="3"/>
          <w:sz w:val="26"/>
          <w:szCs w:val="26"/>
        </w:rPr>
        <w:t>По вопросу «Соответствие использования поставленного товара, выполненной работы (ее результата) или оказанной услуги целям осуществления закупки»:</w:t>
      </w:r>
    </w:p>
    <w:p w:rsidR="00DB1DCA" w:rsidRPr="00DB1DCA" w:rsidRDefault="00DB1DCA" w:rsidP="00DB1DCA">
      <w:pPr>
        <w:shd w:val="clear" w:color="auto" w:fill="FFFFFF"/>
        <w:spacing w:line="250" w:lineRule="exact"/>
        <w:ind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DB1DCA">
        <w:rPr>
          <w:color w:val="000000"/>
          <w:spacing w:val="3"/>
          <w:sz w:val="26"/>
          <w:szCs w:val="26"/>
        </w:rPr>
        <w:t xml:space="preserve">* В нарушение частей 8-9 статьи 16 Федерального закона "О контрактной системе в сфере закупок" N 44-ФЗ от 05.04.2013 в План-график закупок товаров, работ, услуг на 2022 год не внесены и не размещены на сайте закупок данные об изменении объема финансового обеспечения на сумму </w:t>
      </w:r>
      <w:r w:rsidRPr="00DB1DCA">
        <w:rPr>
          <w:sz w:val="26"/>
          <w:szCs w:val="26"/>
        </w:rPr>
        <w:t xml:space="preserve">461 082,33 </w:t>
      </w:r>
      <w:r w:rsidRPr="00DB1DCA">
        <w:rPr>
          <w:color w:val="000000"/>
          <w:spacing w:val="3"/>
          <w:sz w:val="26"/>
          <w:szCs w:val="26"/>
        </w:rPr>
        <w:t xml:space="preserve">руб. </w:t>
      </w:r>
    </w:p>
    <w:p w:rsidR="00DB1DCA" w:rsidRPr="00DB1DCA" w:rsidRDefault="00DB1DCA" w:rsidP="00DB1DCA">
      <w:pPr>
        <w:pStyle w:val="a3"/>
        <w:widowControl w:val="0"/>
        <w:autoSpaceDE w:val="0"/>
        <w:autoSpaceDN w:val="0"/>
        <w:adjustRightInd w:val="0"/>
        <w:spacing w:line="250" w:lineRule="exact"/>
        <w:ind w:left="0"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 xml:space="preserve">√ Не оформлены должным образом документы по списанию товарно-материальных ценностей – в нарушение Приказа Минфина России от 30.03.2015 N 52н «Об утверждении форм первичных учетных документов и регистров бухгалтерского учета». Прозрачность целевого использования материалов, выданных в эксплуатацию, не обеспечена:  </w:t>
      </w:r>
    </w:p>
    <w:p w:rsidR="00DB1DCA" w:rsidRPr="00DB1DCA" w:rsidRDefault="00DB1DCA" w:rsidP="00DB1DCA">
      <w:pPr>
        <w:pStyle w:val="a3"/>
        <w:widowControl w:val="0"/>
        <w:autoSpaceDE w:val="0"/>
        <w:autoSpaceDN w:val="0"/>
        <w:adjustRightInd w:val="0"/>
        <w:spacing w:line="250" w:lineRule="exact"/>
        <w:ind w:left="0"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 xml:space="preserve">- Операции по выдаче в эксплуатацию товарно-материальных ценностей не оформлены Ведомостями выдачи материалов на нужды учреждения (ф.0504210). </w:t>
      </w:r>
    </w:p>
    <w:p w:rsidR="00DB1DCA" w:rsidRPr="00DB1DCA" w:rsidRDefault="00DB1DCA" w:rsidP="00DB1DCA">
      <w:pPr>
        <w:pStyle w:val="a3"/>
        <w:widowControl w:val="0"/>
        <w:autoSpaceDE w:val="0"/>
        <w:autoSpaceDN w:val="0"/>
        <w:adjustRightInd w:val="0"/>
        <w:spacing w:line="250" w:lineRule="exact"/>
        <w:ind w:left="0"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>- В акте о списании объектов нефинансовых активов (ф.0504104) от 14.04.2023 г. на общую сумму 22 040 руб. отсутствует заключение комиссии.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color w:val="000000"/>
          <w:spacing w:val="3"/>
          <w:sz w:val="26"/>
          <w:szCs w:val="26"/>
        </w:rPr>
        <w:lastRenderedPageBreak/>
        <w:t xml:space="preserve"> - В актах о списании материальных запасов (ф. 0504230) от 27.04.2023 г. на сумму 34</w:t>
      </w:r>
      <w:r w:rsidRPr="00DB1DCA">
        <w:rPr>
          <w:color w:val="000000"/>
          <w:spacing w:val="3"/>
          <w:sz w:val="26"/>
          <w:szCs w:val="26"/>
          <w:lang w:val="en-US"/>
        </w:rPr>
        <w:t> </w:t>
      </w:r>
      <w:r w:rsidRPr="00DB1DCA">
        <w:rPr>
          <w:color w:val="000000"/>
          <w:spacing w:val="3"/>
          <w:sz w:val="26"/>
          <w:szCs w:val="26"/>
        </w:rPr>
        <w:t xml:space="preserve">179 руб. и от 05.05.2023 г. на сумму 5 540 руб. отсутствует: </w:t>
      </w:r>
      <w:r w:rsidRPr="00DB1DCA">
        <w:rPr>
          <w:sz w:val="26"/>
          <w:szCs w:val="26"/>
        </w:rPr>
        <w:t>направление расходования (причина списания).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 xml:space="preserve">* В нарушение пункта 2 статьи 9 Федерального закона от 06.12.2011 N 402-ФЗ "О бухгалтерском учете": 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sz w:val="26"/>
          <w:szCs w:val="26"/>
        </w:rPr>
        <w:t xml:space="preserve">- в накладных на внутреннее перемещение объектов нефинансовых активов (ф.0504102) отсутствуют подписи лиц, принявшего объекты. Например, накладная от 01.10.2022 г. на сумму 5 651,50 руб.; </w:t>
      </w:r>
    </w:p>
    <w:p w:rsidR="00DB1DCA" w:rsidRDefault="00DB1DCA" w:rsidP="00DB1DCA">
      <w:pPr>
        <w:spacing w:line="250" w:lineRule="exact"/>
        <w:ind w:firstLine="709"/>
        <w:jc w:val="both"/>
        <w:rPr>
          <w:sz w:val="26"/>
          <w:szCs w:val="26"/>
        </w:rPr>
      </w:pPr>
      <w:r w:rsidRPr="00DB1DCA">
        <w:rPr>
          <w:color w:val="000000"/>
          <w:spacing w:val="3"/>
          <w:sz w:val="26"/>
          <w:szCs w:val="26"/>
        </w:rPr>
        <w:t xml:space="preserve">- </w:t>
      </w:r>
      <w:r w:rsidRPr="00DB1DCA">
        <w:rPr>
          <w:sz w:val="26"/>
          <w:szCs w:val="26"/>
        </w:rPr>
        <w:t>в актах о приеме-передаче объектов нефинансовых активов (ф.0504101) отсутствуют подписи лиц, принявшего объекты. Например, акт от 15.03.2023 г. на сумму 29 600 руб.; акт от 30.05.2023 г. на сумму 26 750 руб.; акт от 28.06.2023 г. на сумму 15 000 руб.</w:t>
      </w:r>
    </w:p>
    <w:p w:rsidR="00DB1DCA" w:rsidRPr="00DB1DCA" w:rsidRDefault="00DB1DCA" w:rsidP="00DB1DCA">
      <w:pPr>
        <w:spacing w:line="250" w:lineRule="exact"/>
        <w:ind w:firstLine="709"/>
        <w:jc w:val="both"/>
        <w:rPr>
          <w:sz w:val="26"/>
          <w:szCs w:val="26"/>
        </w:rPr>
      </w:pPr>
    </w:p>
    <w:p w:rsidR="00DB1DCA" w:rsidRPr="00DB1DCA" w:rsidRDefault="00DB1DCA" w:rsidP="00DB1DCA">
      <w:pPr>
        <w:spacing w:line="250" w:lineRule="exact"/>
        <w:jc w:val="both"/>
        <w:rPr>
          <w:sz w:val="26"/>
          <w:szCs w:val="26"/>
          <w:lang w:eastAsia="en-US"/>
        </w:rPr>
      </w:pPr>
      <w:r w:rsidRPr="00DB1DCA">
        <w:rPr>
          <w:sz w:val="26"/>
          <w:szCs w:val="26"/>
          <w:lang w:eastAsia="en-US"/>
        </w:rPr>
        <w:tab/>
        <w:t xml:space="preserve">Приказом Комитета финансов от </w:t>
      </w:r>
      <w:r w:rsidRPr="00833649">
        <w:rPr>
          <w:sz w:val="26"/>
          <w:szCs w:val="26"/>
          <w:lang w:eastAsia="en-US"/>
        </w:rPr>
        <w:t>1</w:t>
      </w:r>
      <w:r w:rsidR="00833649" w:rsidRPr="00833649">
        <w:rPr>
          <w:sz w:val="26"/>
          <w:szCs w:val="26"/>
          <w:lang w:eastAsia="en-US"/>
        </w:rPr>
        <w:t>8</w:t>
      </w:r>
      <w:r w:rsidRPr="00833649">
        <w:rPr>
          <w:sz w:val="26"/>
          <w:szCs w:val="26"/>
          <w:lang w:eastAsia="en-US"/>
        </w:rPr>
        <w:t>.09.2023 № 4</w:t>
      </w:r>
      <w:r w:rsidR="00833649" w:rsidRPr="00833649">
        <w:rPr>
          <w:sz w:val="26"/>
          <w:szCs w:val="26"/>
          <w:lang w:eastAsia="en-US"/>
        </w:rPr>
        <w:t>8</w:t>
      </w:r>
      <w:r w:rsidRPr="00DB1DCA">
        <w:rPr>
          <w:sz w:val="26"/>
          <w:szCs w:val="26"/>
          <w:lang w:eastAsia="en-US"/>
        </w:rPr>
        <w:t xml:space="preserve"> принято решение о вынесении </w:t>
      </w:r>
      <w:r w:rsidRPr="00DB1DCA">
        <w:rPr>
          <w:sz w:val="26"/>
          <w:szCs w:val="26"/>
        </w:rPr>
        <w:t xml:space="preserve">МБМУ «Молодежный центр» им. </w:t>
      </w:r>
      <w:proofErr w:type="spellStart"/>
      <w:r w:rsidRPr="00DB1DCA">
        <w:rPr>
          <w:sz w:val="26"/>
          <w:szCs w:val="26"/>
        </w:rPr>
        <w:t>В.Н.Огонькова</w:t>
      </w:r>
      <w:proofErr w:type="spellEnd"/>
      <w:r w:rsidRPr="00DB1DCA">
        <w:rPr>
          <w:sz w:val="26"/>
          <w:szCs w:val="26"/>
          <w:lang w:eastAsia="en-US"/>
        </w:rPr>
        <w:t xml:space="preserve"> Представления об устранении нарушений и принятии мер по устранению причин и условий нарушений (в срок до </w:t>
      </w:r>
      <w:r w:rsidRPr="00833649">
        <w:rPr>
          <w:sz w:val="26"/>
          <w:szCs w:val="26"/>
          <w:lang w:eastAsia="en-US"/>
        </w:rPr>
        <w:t>20 ноября 2023г.).</w:t>
      </w:r>
    </w:p>
    <w:p w:rsidR="00DB1DCA" w:rsidRPr="00931BAB" w:rsidRDefault="00DB1DCA" w:rsidP="00DB1DCA">
      <w:pPr>
        <w:widowControl w:val="0"/>
        <w:autoSpaceDE w:val="0"/>
        <w:autoSpaceDN w:val="0"/>
        <w:adjustRightInd w:val="0"/>
        <w:spacing w:line="250" w:lineRule="exact"/>
        <w:ind w:firstLine="680"/>
        <w:jc w:val="both"/>
        <w:rPr>
          <w:b/>
          <w:sz w:val="25"/>
          <w:szCs w:val="25"/>
        </w:rPr>
      </w:pPr>
    </w:p>
    <w:p w:rsidR="007C70BC" w:rsidRDefault="007C70BC" w:rsidP="007A2A7D">
      <w:pPr>
        <w:spacing w:line="250" w:lineRule="exact"/>
        <w:jc w:val="both"/>
        <w:rPr>
          <w:sz w:val="25"/>
          <w:szCs w:val="25"/>
          <w:lang w:eastAsia="en-US"/>
        </w:rPr>
      </w:pPr>
      <w:r w:rsidRPr="007A2A7D">
        <w:rPr>
          <w:sz w:val="26"/>
          <w:szCs w:val="26"/>
          <w:lang w:eastAsia="en-US"/>
        </w:rPr>
        <w:t>___________</w:t>
      </w:r>
    </w:p>
    <w:p w:rsidR="007C70BC" w:rsidRDefault="007C70BC" w:rsidP="007C70BC">
      <w:pPr>
        <w:jc w:val="center"/>
      </w:pPr>
      <w:r>
        <w:t>_____________________________</w:t>
      </w: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C96C34" w:rsidRDefault="00C96C34" w:rsidP="00C16F70">
      <w:pPr>
        <w:spacing w:line="200" w:lineRule="exact"/>
        <w:rPr>
          <w:sz w:val="20"/>
          <w:szCs w:val="20"/>
        </w:rPr>
      </w:pPr>
    </w:p>
    <w:sectPr w:rsidR="00C96C34" w:rsidSect="007C409E">
      <w:footerReference w:type="default" r:id="rId9"/>
      <w:pgSz w:w="11906" w:h="16838" w:code="9"/>
      <w:pgMar w:top="993" w:right="566" w:bottom="993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EEA" w:rsidRDefault="00413EEA" w:rsidP="0022217A">
      <w:r>
        <w:separator/>
      </w:r>
    </w:p>
  </w:endnote>
  <w:endnote w:type="continuationSeparator" w:id="0">
    <w:p w:rsidR="00413EEA" w:rsidRDefault="00413EEA" w:rsidP="0022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480882"/>
      <w:docPartObj>
        <w:docPartGallery w:val="Page Numbers (Bottom of Page)"/>
        <w:docPartUnique/>
      </w:docPartObj>
    </w:sdtPr>
    <w:sdtEndPr/>
    <w:sdtContent>
      <w:p w:rsidR="0022217A" w:rsidRDefault="002221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A48">
          <w:rPr>
            <w:noProof/>
          </w:rPr>
          <w:t>4</w:t>
        </w:r>
        <w:r>
          <w:fldChar w:fldCharType="end"/>
        </w:r>
      </w:p>
    </w:sdtContent>
  </w:sdt>
  <w:p w:rsidR="0022217A" w:rsidRDefault="002221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EEA" w:rsidRDefault="00413EEA" w:rsidP="0022217A">
      <w:r>
        <w:separator/>
      </w:r>
    </w:p>
  </w:footnote>
  <w:footnote w:type="continuationSeparator" w:id="0">
    <w:p w:rsidR="00413EEA" w:rsidRDefault="00413EEA" w:rsidP="0022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CE5"/>
    <w:multiLevelType w:val="hybridMultilevel"/>
    <w:tmpl w:val="ABD24956"/>
    <w:lvl w:ilvl="0" w:tplc="9D74DE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F70"/>
    <w:rsid w:val="00066A7B"/>
    <w:rsid w:val="0008289A"/>
    <w:rsid w:val="000943D2"/>
    <w:rsid w:val="000F1536"/>
    <w:rsid w:val="0012279E"/>
    <w:rsid w:val="001317B3"/>
    <w:rsid w:val="00151DA3"/>
    <w:rsid w:val="00180105"/>
    <w:rsid w:val="001A1136"/>
    <w:rsid w:val="001A1F25"/>
    <w:rsid w:val="001B0AB7"/>
    <w:rsid w:val="001E3039"/>
    <w:rsid w:val="0022217A"/>
    <w:rsid w:val="0023323E"/>
    <w:rsid w:val="0025794A"/>
    <w:rsid w:val="002B6354"/>
    <w:rsid w:val="002D5A4F"/>
    <w:rsid w:val="002F6211"/>
    <w:rsid w:val="0032011B"/>
    <w:rsid w:val="00392A48"/>
    <w:rsid w:val="003B1F0F"/>
    <w:rsid w:val="003D4EA1"/>
    <w:rsid w:val="003F46B2"/>
    <w:rsid w:val="003F6720"/>
    <w:rsid w:val="00413EEA"/>
    <w:rsid w:val="00450CDD"/>
    <w:rsid w:val="00476DA6"/>
    <w:rsid w:val="004D0C16"/>
    <w:rsid w:val="005361A3"/>
    <w:rsid w:val="00537946"/>
    <w:rsid w:val="00583ADE"/>
    <w:rsid w:val="00597927"/>
    <w:rsid w:val="005D1BA1"/>
    <w:rsid w:val="00600543"/>
    <w:rsid w:val="006133F8"/>
    <w:rsid w:val="00644C74"/>
    <w:rsid w:val="00665ABA"/>
    <w:rsid w:val="006B2949"/>
    <w:rsid w:val="00782DC9"/>
    <w:rsid w:val="00785F13"/>
    <w:rsid w:val="007A2A7D"/>
    <w:rsid w:val="007C409E"/>
    <w:rsid w:val="007C70BC"/>
    <w:rsid w:val="007E332B"/>
    <w:rsid w:val="00815C01"/>
    <w:rsid w:val="00833649"/>
    <w:rsid w:val="0088267D"/>
    <w:rsid w:val="008E778F"/>
    <w:rsid w:val="008F4211"/>
    <w:rsid w:val="00926B6A"/>
    <w:rsid w:val="00931BAB"/>
    <w:rsid w:val="00937416"/>
    <w:rsid w:val="00970258"/>
    <w:rsid w:val="00983DCC"/>
    <w:rsid w:val="009854AF"/>
    <w:rsid w:val="00A8282E"/>
    <w:rsid w:val="00AA4988"/>
    <w:rsid w:val="00AF3984"/>
    <w:rsid w:val="00B32059"/>
    <w:rsid w:val="00BB3403"/>
    <w:rsid w:val="00BC7DA1"/>
    <w:rsid w:val="00BE7D11"/>
    <w:rsid w:val="00C03680"/>
    <w:rsid w:val="00C16F70"/>
    <w:rsid w:val="00C53864"/>
    <w:rsid w:val="00C96C34"/>
    <w:rsid w:val="00D0055F"/>
    <w:rsid w:val="00DA401C"/>
    <w:rsid w:val="00DB1DCA"/>
    <w:rsid w:val="00E024E7"/>
    <w:rsid w:val="00E35965"/>
    <w:rsid w:val="00E4201C"/>
    <w:rsid w:val="00E862B1"/>
    <w:rsid w:val="00EA09CD"/>
    <w:rsid w:val="00EA7CDA"/>
    <w:rsid w:val="00ED1909"/>
    <w:rsid w:val="00EE2B88"/>
    <w:rsid w:val="00F12104"/>
    <w:rsid w:val="00F2272A"/>
    <w:rsid w:val="00F62D76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58F6"/>
  <w15:docId w15:val="{43A9A822-7B20-4E10-B4A7-E2C434A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F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1DA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4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403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785F1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5F13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705124EAF3626ED388522C8896941C161D20E082148B40022DEC2D029360D0374A1511810B40D660838869A85AB84CE079A9E710E2166k0A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345881026ECCA9FEFA4A96C86E766AF2FB2DEE9071D6D9B94BE20962134E33445B75FB6AC708C566A2A79085E0AD2D739C6A91827710E1c1V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Виктория Владимировна Силантьева</cp:lastModifiedBy>
  <cp:revision>19</cp:revision>
  <cp:lastPrinted>2023-07-26T13:28:00Z</cp:lastPrinted>
  <dcterms:created xsi:type="dcterms:W3CDTF">2023-06-01T04:59:00Z</dcterms:created>
  <dcterms:modified xsi:type="dcterms:W3CDTF">2023-09-29T06:49:00Z</dcterms:modified>
</cp:coreProperties>
</file>