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8D" w:rsidRPr="00B16AAB" w:rsidRDefault="00C7038D" w:rsidP="00B16AAB">
      <w:pPr>
        <w:spacing w:line="260" w:lineRule="exact"/>
        <w:jc w:val="center"/>
        <w:rPr>
          <w:b/>
          <w:sz w:val="27"/>
          <w:szCs w:val="27"/>
        </w:rPr>
      </w:pPr>
      <w:r w:rsidRPr="00B16AAB">
        <w:rPr>
          <w:b/>
          <w:sz w:val="27"/>
          <w:szCs w:val="27"/>
        </w:rPr>
        <w:t xml:space="preserve">Информация о результатах </w:t>
      </w:r>
      <w:r w:rsidR="00B16AAB" w:rsidRPr="00B16AAB">
        <w:rPr>
          <w:b/>
          <w:sz w:val="27"/>
          <w:szCs w:val="27"/>
        </w:rPr>
        <w:t>вне</w:t>
      </w:r>
      <w:r w:rsidRPr="00B16AAB">
        <w:rPr>
          <w:b/>
          <w:sz w:val="27"/>
          <w:szCs w:val="27"/>
        </w:rPr>
        <w:t>планово</w:t>
      </w:r>
      <w:r w:rsidR="00573680" w:rsidRPr="00B16AAB">
        <w:rPr>
          <w:b/>
          <w:sz w:val="27"/>
          <w:szCs w:val="27"/>
        </w:rPr>
        <w:t>го</w:t>
      </w:r>
      <w:r w:rsidRPr="00B16AAB">
        <w:rPr>
          <w:b/>
          <w:sz w:val="27"/>
          <w:szCs w:val="27"/>
        </w:rPr>
        <w:t xml:space="preserve"> </w:t>
      </w:r>
      <w:r w:rsidR="00573680" w:rsidRPr="00B16AAB">
        <w:rPr>
          <w:b/>
          <w:sz w:val="27"/>
          <w:szCs w:val="27"/>
        </w:rPr>
        <w:t>обследования</w:t>
      </w:r>
      <w:r w:rsidR="00A95878" w:rsidRPr="00B16AAB">
        <w:rPr>
          <w:b/>
          <w:sz w:val="27"/>
          <w:szCs w:val="27"/>
        </w:rPr>
        <w:t xml:space="preserve"> </w:t>
      </w:r>
      <w:r w:rsidR="00E7015D" w:rsidRPr="00B16AAB">
        <w:rPr>
          <w:b/>
          <w:sz w:val="27"/>
          <w:szCs w:val="27"/>
        </w:rPr>
        <w:t xml:space="preserve">в финансово-бюджетной сфере </w:t>
      </w:r>
      <w:bookmarkStart w:id="0" w:name="_Hlk112424946"/>
      <w:r w:rsidR="00E7015D" w:rsidRPr="00B16AAB">
        <w:rPr>
          <w:b/>
          <w:sz w:val="27"/>
          <w:szCs w:val="27"/>
        </w:rPr>
        <w:t xml:space="preserve">в </w:t>
      </w:r>
      <w:r w:rsidR="00B16AAB" w:rsidRPr="00B16AAB">
        <w:rPr>
          <w:b/>
          <w:sz w:val="27"/>
          <w:szCs w:val="27"/>
        </w:rPr>
        <w:t>Муниципальном автономном спортивном учреждении «Центр физической культуры и спорта – «Боровичи»</w:t>
      </w:r>
    </w:p>
    <w:bookmarkEnd w:id="0"/>
    <w:p w:rsidR="00F47EF1" w:rsidRPr="00B16AAB" w:rsidRDefault="00F47EF1" w:rsidP="00B16AAB">
      <w:pPr>
        <w:spacing w:line="260" w:lineRule="exact"/>
        <w:jc w:val="center"/>
        <w:rPr>
          <w:b/>
          <w:sz w:val="27"/>
          <w:szCs w:val="27"/>
        </w:rPr>
      </w:pPr>
    </w:p>
    <w:p w:rsidR="00C7038D" w:rsidRPr="00B16AAB" w:rsidRDefault="00C7038D" w:rsidP="00F76592">
      <w:pPr>
        <w:spacing w:line="260" w:lineRule="exact"/>
        <w:ind w:firstLine="709"/>
        <w:jc w:val="both"/>
        <w:rPr>
          <w:sz w:val="27"/>
          <w:szCs w:val="27"/>
        </w:rPr>
      </w:pPr>
      <w:bookmarkStart w:id="1" w:name="_Hlk112424986"/>
      <w:r w:rsidRPr="00B16AAB">
        <w:rPr>
          <w:sz w:val="27"/>
          <w:szCs w:val="27"/>
        </w:rPr>
        <w:t>Комитетом финансов Администрации Боровичского муниципального района проведен</w:t>
      </w:r>
      <w:r w:rsidR="00574F25" w:rsidRPr="00B16AAB">
        <w:rPr>
          <w:sz w:val="27"/>
          <w:szCs w:val="27"/>
        </w:rPr>
        <w:t xml:space="preserve">о </w:t>
      </w:r>
      <w:r w:rsidR="00B16AAB" w:rsidRPr="00B16AAB">
        <w:rPr>
          <w:sz w:val="27"/>
          <w:szCs w:val="27"/>
        </w:rPr>
        <w:t>вне</w:t>
      </w:r>
      <w:r w:rsidR="00574F25" w:rsidRPr="00B16AAB">
        <w:rPr>
          <w:sz w:val="27"/>
          <w:szCs w:val="27"/>
        </w:rPr>
        <w:t>плановое</w:t>
      </w:r>
      <w:r w:rsidRPr="00B16AAB">
        <w:rPr>
          <w:sz w:val="27"/>
          <w:szCs w:val="27"/>
        </w:rPr>
        <w:t xml:space="preserve"> </w:t>
      </w:r>
      <w:r w:rsidR="00574F25" w:rsidRPr="00B16AAB">
        <w:rPr>
          <w:sz w:val="27"/>
          <w:szCs w:val="27"/>
        </w:rPr>
        <w:t>обследование</w:t>
      </w:r>
      <w:r w:rsidR="005F542E" w:rsidRPr="00B16AAB">
        <w:rPr>
          <w:sz w:val="27"/>
          <w:szCs w:val="27"/>
        </w:rPr>
        <w:t xml:space="preserve"> в финансово-бюджетной сфере</w:t>
      </w:r>
      <w:r w:rsidRPr="00B16AAB">
        <w:rPr>
          <w:sz w:val="27"/>
          <w:szCs w:val="27"/>
        </w:rPr>
        <w:t xml:space="preserve"> в </w:t>
      </w:r>
      <w:bookmarkStart w:id="2" w:name="_Hlk101526365"/>
      <w:bookmarkStart w:id="3" w:name="_Hlk112144890"/>
      <w:r w:rsidR="00B16AAB" w:rsidRPr="00B16AAB">
        <w:rPr>
          <w:sz w:val="27"/>
          <w:szCs w:val="27"/>
        </w:rPr>
        <w:t xml:space="preserve">Муниципальном автономном спортивном </w:t>
      </w:r>
      <w:r w:rsidR="00B16AAB" w:rsidRPr="00703613">
        <w:rPr>
          <w:sz w:val="27"/>
          <w:szCs w:val="27"/>
        </w:rPr>
        <w:t>учреждении «Центр физической культуры и спорта – «Боровичи»</w:t>
      </w:r>
      <w:bookmarkEnd w:id="2"/>
      <w:r w:rsidR="00B16AAB" w:rsidRPr="00703613">
        <w:rPr>
          <w:b/>
          <w:sz w:val="27"/>
          <w:szCs w:val="27"/>
        </w:rPr>
        <w:t xml:space="preserve"> </w:t>
      </w:r>
      <w:bookmarkEnd w:id="3"/>
      <w:r w:rsidRPr="00703613">
        <w:rPr>
          <w:sz w:val="27"/>
          <w:szCs w:val="27"/>
        </w:rPr>
        <w:t xml:space="preserve">(далее – </w:t>
      </w:r>
      <w:r w:rsidR="00B16AAB" w:rsidRPr="00703613">
        <w:rPr>
          <w:sz w:val="27"/>
          <w:szCs w:val="27"/>
        </w:rPr>
        <w:t>Учреждение, ЦФКиС)</w:t>
      </w:r>
      <w:r w:rsidR="005F542E" w:rsidRPr="00B16AAB">
        <w:rPr>
          <w:sz w:val="27"/>
          <w:szCs w:val="27"/>
        </w:rPr>
        <w:t xml:space="preserve"> </w:t>
      </w:r>
      <w:r w:rsidRPr="00B16AAB">
        <w:rPr>
          <w:sz w:val="27"/>
          <w:szCs w:val="27"/>
        </w:rPr>
        <w:t xml:space="preserve">по теме: </w:t>
      </w:r>
      <w:r w:rsidR="00B16AAB" w:rsidRPr="00B16AAB">
        <w:rPr>
          <w:sz w:val="27"/>
          <w:szCs w:val="27"/>
        </w:rPr>
        <w:t xml:space="preserve">«Обоснованность начисления доплат и надбавок по заработной плате из бюджетных и внебюджетных средств бывшему главному бухгалтеру ЦФКиС» </w:t>
      </w:r>
      <w:r w:rsidRPr="00B16AAB">
        <w:rPr>
          <w:sz w:val="27"/>
          <w:szCs w:val="27"/>
        </w:rPr>
        <w:t>за</w:t>
      </w:r>
      <w:r w:rsidR="00B16AAB" w:rsidRPr="00B16AAB">
        <w:rPr>
          <w:sz w:val="27"/>
          <w:szCs w:val="27"/>
        </w:rPr>
        <w:t xml:space="preserve"> обследуемый период с 28.10.2019г. по 11.05.2021г.</w:t>
      </w:r>
      <w:r w:rsidRPr="00B16AAB">
        <w:rPr>
          <w:sz w:val="27"/>
          <w:szCs w:val="27"/>
        </w:rPr>
        <w:t xml:space="preserve"> (</w:t>
      </w:r>
      <w:r w:rsidR="00090CAA" w:rsidRPr="00B16AAB">
        <w:rPr>
          <w:sz w:val="27"/>
          <w:szCs w:val="27"/>
        </w:rPr>
        <w:t>Заключение</w:t>
      </w:r>
      <w:r w:rsidRPr="00B16AAB">
        <w:rPr>
          <w:sz w:val="27"/>
          <w:szCs w:val="27"/>
        </w:rPr>
        <w:t xml:space="preserve"> № </w:t>
      </w:r>
      <w:r w:rsidR="00B16AAB" w:rsidRPr="00B16AAB">
        <w:rPr>
          <w:sz w:val="27"/>
          <w:szCs w:val="27"/>
        </w:rPr>
        <w:t>7</w:t>
      </w:r>
      <w:r w:rsidRPr="00B16AAB">
        <w:rPr>
          <w:sz w:val="27"/>
          <w:szCs w:val="27"/>
        </w:rPr>
        <w:t xml:space="preserve"> от </w:t>
      </w:r>
      <w:r w:rsidR="00B16AAB" w:rsidRPr="00B16AAB">
        <w:rPr>
          <w:sz w:val="27"/>
          <w:szCs w:val="27"/>
        </w:rPr>
        <w:t>31</w:t>
      </w:r>
      <w:r w:rsidRPr="00B16AAB">
        <w:rPr>
          <w:sz w:val="27"/>
          <w:szCs w:val="27"/>
        </w:rPr>
        <w:t>.0</w:t>
      </w:r>
      <w:r w:rsidR="00B16AAB" w:rsidRPr="00B16AAB">
        <w:rPr>
          <w:sz w:val="27"/>
          <w:szCs w:val="27"/>
        </w:rPr>
        <w:t>8</w:t>
      </w:r>
      <w:r w:rsidRPr="00B16AAB">
        <w:rPr>
          <w:sz w:val="27"/>
          <w:szCs w:val="27"/>
        </w:rPr>
        <w:t>.202</w:t>
      </w:r>
      <w:r w:rsidR="00090CAA" w:rsidRPr="00B16AAB">
        <w:rPr>
          <w:sz w:val="27"/>
          <w:szCs w:val="27"/>
        </w:rPr>
        <w:t>2</w:t>
      </w:r>
      <w:r w:rsidRPr="00B16AAB">
        <w:rPr>
          <w:sz w:val="27"/>
          <w:szCs w:val="27"/>
        </w:rPr>
        <w:t>г.).</w:t>
      </w:r>
    </w:p>
    <w:p w:rsidR="00B16AAB" w:rsidRPr="00B16AAB" w:rsidRDefault="00C7038D" w:rsidP="00F76592">
      <w:pPr>
        <w:spacing w:line="260" w:lineRule="exact"/>
        <w:ind w:firstLine="708"/>
        <w:jc w:val="both"/>
        <w:rPr>
          <w:sz w:val="27"/>
          <w:szCs w:val="27"/>
          <w:lang w:eastAsia="zh-CN"/>
        </w:rPr>
      </w:pPr>
      <w:r w:rsidRPr="00B16AAB">
        <w:rPr>
          <w:sz w:val="27"/>
          <w:szCs w:val="27"/>
          <w:lang w:eastAsia="zh-CN"/>
        </w:rPr>
        <w:t xml:space="preserve">В ходе </w:t>
      </w:r>
      <w:r w:rsidR="00090CAA" w:rsidRPr="00B16AAB">
        <w:rPr>
          <w:sz w:val="27"/>
          <w:szCs w:val="27"/>
          <w:lang w:eastAsia="zh-CN"/>
        </w:rPr>
        <w:t>обследования</w:t>
      </w:r>
      <w:r w:rsidRPr="00B16AAB">
        <w:rPr>
          <w:sz w:val="27"/>
          <w:szCs w:val="27"/>
          <w:lang w:eastAsia="zh-CN"/>
        </w:rPr>
        <w:t xml:space="preserve"> </w:t>
      </w:r>
      <w:r w:rsidR="00B16AAB" w:rsidRPr="00B16AAB">
        <w:rPr>
          <w:sz w:val="27"/>
          <w:szCs w:val="27"/>
          <w:lang w:eastAsia="zh-CN"/>
        </w:rPr>
        <w:t xml:space="preserve">установлены нарушения Трудового кодекса РФ, Федерального закона от 06.12.2011 N 402-ФЗ "О бухгалтерском учете", муниципальных нормативных актов в сфере оплаты труда при исполнении </w:t>
      </w:r>
      <w:r w:rsidR="00B16AAB">
        <w:rPr>
          <w:sz w:val="27"/>
          <w:szCs w:val="27"/>
          <w:lang w:eastAsia="zh-CN"/>
        </w:rPr>
        <w:t xml:space="preserve">Учреждением </w:t>
      </w:r>
      <w:r w:rsidR="00B16AAB" w:rsidRPr="00B16AAB">
        <w:rPr>
          <w:sz w:val="27"/>
          <w:szCs w:val="27"/>
        </w:rPr>
        <w:t xml:space="preserve">бюджета Боровичского муниципального района, а также факты отсутствия прозрачности при направлении внебюджетных средств на оплату труда сотрудников.  </w:t>
      </w:r>
    </w:p>
    <w:p w:rsidR="0079615B" w:rsidRPr="007A578A" w:rsidRDefault="00B16AAB" w:rsidP="00F76592">
      <w:pPr>
        <w:spacing w:line="260" w:lineRule="exact"/>
        <w:contextualSpacing/>
        <w:jc w:val="both"/>
        <w:rPr>
          <w:rFonts w:eastAsiaTheme="minorHAnsi" w:cstheme="minorBidi"/>
          <w:i/>
          <w:sz w:val="27"/>
          <w:szCs w:val="27"/>
          <w:lang w:eastAsia="en-US"/>
        </w:rPr>
      </w:pPr>
      <w:r w:rsidRPr="00B16AAB">
        <w:rPr>
          <w:sz w:val="27"/>
          <w:szCs w:val="27"/>
        </w:rPr>
        <w:tab/>
      </w:r>
      <w:r w:rsidR="0079615B" w:rsidRPr="007A578A">
        <w:rPr>
          <w:rFonts w:eastAsiaTheme="minorHAnsi" w:cstheme="minorBidi"/>
          <w:i/>
          <w:sz w:val="27"/>
          <w:szCs w:val="27"/>
          <w:lang w:eastAsia="en-US"/>
        </w:rPr>
        <w:t>По вопросу «Проверка соответствия данных бухгалтерских регистров суммам фактических перечислений по заработной плате на банковскую карту</w:t>
      </w:r>
      <w:r w:rsidR="0079615B" w:rsidRPr="0079615B">
        <w:rPr>
          <w:rFonts w:eastAsiaTheme="minorHAnsi" w:cstheme="minorBidi"/>
          <w:i/>
          <w:sz w:val="27"/>
          <w:szCs w:val="27"/>
          <w:lang w:eastAsia="en-US"/>
        </w:rPr>
        <w:t xml:space="preserve"> главного бухгалтера</w:t>
      </w:r>
      <w:r w:rsidR="0079615B" w:rsidRPr="007A578A">
        <w:rPr>
          <w:rFonts w:eastAsiaTheme="minorHAnsi" w:cstheme="minorBidi"/>
          <w:i/>
          <w:sz w:val="27"/>
          <w:szCs w:val="27"/>
          <w:lang w:eastAsia="en-US"/>
        </w:rPr>
        <w:t>:</w:t>
      </w:r>
    </w:p>
    <w:p w:rsidR="0079615B" w:rsidRPr="0079615B" w:rsidRDefault="0079615B" w:rsidP="00F76592">
      <w:pPr>
        <w:spacing w:line="260" w:lineRule="exact"/>
        <w:contextualSpacing/>
        <w:jc w:val="both"/>
        <w:rPr>
          <w:rFonts w:eastAsiaTheme="minorHAnsi" w:cstheme="minorBidi"/>
          <w:i/>
          <w:sz w:val="27"/>
          <w:szCs w:val="27"/>
          <w:lang w:eastAsia="en-US"/>
        </w:rPr>
      </w:pPr>
      <w:r w:rsidRPr="0079615B">
        <w:rPr>
          <w:sz w:val="27"/>
          <w:szCs w:val="27"/>
        </w:rPr>
        <w:tab/>
      </w:r>
      <w:bookmarkStart w:id="4" w:name="_Hlk112425224"/>
      <w:r w:rsidRPr="0079615B">
        <w:rPr>
          <w:sz w:val="27"/>
          <w:szCs w:val="27"/>
        </w:rPr>
        <w:t>При сравнении сумм выплат главному бухгалтеру по реестрам, находящимся в информационной базе ПАО «Сбербанк», с первичными документами Учреждения – расхождений не установлено.</w:t>
      </w:r>
    </w:p>
    <w:bookmarkEnd w:id="4"/>
    <w:p w:rsidR="0079615B" w:rsidRPr="0079615B" w:rsidRDefault="0079615B" w:rsidP="00F76592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 w:cstheme="minorBidi"/>
          <w:i/>
          <w:sz w:val="27"/>
          <w:szCs w:val="27"/>
          <w:lang w:eastAsia="en-US"/>
        </w:rPr>
      </w:pPr>
      <w:r w:rsidRPr="0079615B">
        <w:rPr>
          <w:rFonts w:eastAsiaTheme="minorHAnsi" w:cstheme="minorBidi"/>
          <w:i/>
          <w:sz w:val="27"/>
          <w:szCs w:val="27"/>
          <w:lang w:eastAsia="en-US"/>
        </w:rPr>
        <w:t xml:space="preserve">По вопросу «Обоснованность начисления доплат и надбавок по заработной плате главного бухгалтера в соответствии с приказами, положениями, иными нормативными документами» среди основных нарушений следующие: </w:t>
      </w:r>
    </w:p>
    <w:p w:rsidR="00B97B32" w:rsidRPr="006138E6" w:rsidRDefault="0079615B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79615B">
        <w:rPr>
          <w:sz w:val="27"/>
          <w:szCs w:val="27"/>
        </w:rPr>
        <w:tab/>
      </w:r>
      <w:r w:rsidR="00B97B32" w:rsidRPr="006138E6">
        <w:rPr>
          <w:sz w:val="27"/>
          <w:szCs w:val="27"/>
        </w:rPr>
        <w:t>* В проверяемом периоде необоснованно, без приказов руководителя и без иных законных оснований главным бухгалтером из бюджетных средств были начислены себе доплаты, не предусмотренные Положением об оплате труда работников Учреждения, на общую сумму 15 168 руб.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 xml:space="preserve">* Неправомерно, с превышением полномочий, без решения оценочной комиссии изданы руководителем </w:t>
      </w:r>
      <w:r>
        <w:rPr>
          <w:sz w:val="27"/>
          <w:szCs w:val="27"/>
        </w:rPr>
        <w:t>ЦФКиС</w:t>
      </w:r>
      <w:r w:rsidRPr="006138E6">
        <w:rPr>
          <w:sz w:val="27"/>
          <w:szCs w:val="27"/>
        </w:rPr>
        <w:t xml:space="preserve"> приказы на некоторые виды премий из бюджетных средств главному бухгалтеру (к Дню Конституции, 8 Марта, Дню Победы) на общую сумму выплат 15 656,50 руб., превышающих максимальный размер квартальных премий, установленный Положением об оплате труда работников Учреждения. 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>* В Учреждении не установлен конкретный размер оплаты за работу в выходной или нерабочий праздничный день (порядок определения дневной (часовой) ставки) – в нарушение статьи 153 Трудового кодекса РФ.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>* Сумма переплаты за работу в праздничные и выходные дни за счет бюджетных средств составила по главному бухгалтеру 6 128,74 руб. в январе 2021 года – в связи с включением в расчет суммы ежемесячной премии, которая должна начисляться на основании отчета руководителя и протоколов оценочной комиссии.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 xml:space="preserve">* Необходимость работы главного бухгалтера в праздничные дни для составления годовой отчетности отсутствовала по основанию статьи 113 Трудового кодекса РФ, составление годовой отчетности является трудовой обязанностью главного бухгалтера по должностной инструкции. Преференция по оплате в двойном размере работы в праздничные дни главному бухгалтеру предоставлена руководителем необоснованно. 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>* Премирование сотрудников за счет внебюджетных средств осуществлялось не на основании расчетных калькуляций, без приказов руководителя Учреждения – в нарушение 2.5.6. Положения об оплате труда работников от 20.10.2020 № 2651.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 xml:space="preserve">* Часть реестров на перечисление заработной платы из внебюджетных средств не подписана руководителем – в нарушение пункта 2 статьи 9 Федерального закона от 06.12.2011 N 402-ФЗ "О бухгалтерском учете". 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>* В связи с отсутствием приказов и иных форм согласования с руководителем действий по повышению размера доплаты с 8% до 16% от суммы выручки, сумма переплаты по внебюджетным средствам составила по главному бухгалтеру 19 789,50 руб.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lastRenderedPageBreak/>
        <w:tab/>
        <w:t xml:space="preserve">* В результате включения в расчет компенсации за неиспользованный отпуск необоснованных премий и доплат, сумма переплаты компенсации </w:t>
      </w:r>
      <w:r>
        <w:rPr>
          <w:sz w:val="27"/>
          <w:szCs w:val="27"/>
        </w:rPr>
        <w:t xml:space="preserve">главному бухгалтеру </w:t>
      </w:r>
      <w:r w:rsidRPr="006138E6">
        <w:rPr>
          <w:sz w:val="27"/>
          <w:szCs w:val="27"/>
        </w:rPr>
        <w:t>составила 3 077 руб. (за счет бюджетных средств 2800 руб., из внебюджетных средств – 277 руб.).</w:t>
      </w:r>
    </w:p>
    <w:p w:rsidR="00B97B32" w:rsidRPr="006138E6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>√ Должным образом в Учреждении не организован контроль со стороны руководителя за банковскими операциями, начислением заработной платы и прочими финансово-хозяйственными операциями – в нарушение статьи 19 Федерального закона от 06.12.2011 N 402-ФЗ "О бухгалтерском учете".</w:t>
      </w:r>
    </w:p>
    <w:p w:rsidR="00B97B32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138E6">
        <w:rPr>
          <w:sz w:val="27"/>
          <w:szCs w:val="27"/>
        </w:rPr>
        <w:t xml:space="preserve">Имеются признаки злоупотребления должностными полномочиями главным бухгалтером по основанию статьи 285 Уголовного кодекса РФ. </w:t>
      </w:r>
    </w:p>
    <w:p w:rsidR="00B97B32" w:rsidRDefault="00B97B32" w:rsidP="00F76592">
      <w:pPr>
        <w:spacing w:line="260" w:lineRule="exact"/>
        <w:contextualSpacing/>
        <w:jc w:val="both"/>
        <w:rPr>
          <w:sz w:val="27"/>
          <w:szCs w:val="27"/>
        </w:rPr>
      </w:pPr>
      <w:r w:rsidRPr="006138E6">
        <w:rPr>
          <w:sz w:val="27"/>
          <w:szCs w:val="27"/>
        </w:rPr>
        <w:tab/>
        <w:t xml:space="preserve">Общая сумма переплаты по заработной плате </w:t>
      </w:r>
      <w:r>
        <w:rPr>
          <w:sz w:val="27"/>
          <w:szCs w:val="27"/>
        </w:rPr>
        <w:t xml:space="preserve">главного бухгалтера </w:t>
      </w:r>
      <w:r w:rsidRPr="006138E6">
        <w:rPr>
          <w:sz w:val="27"/>
          <w:szCs w:val="27"/>
        </w:rPr>
        <w:t>(без приказов руководителя) составила 44 163,24 руб. (за счет бюджетных средств</w:t>
      </w:r>
      <w:r>
        <w:rPr>
          <w:sz w:val="27"/>
          <w:szCs w:val="27"/>
        </w:rPr>
        <w:t xml:space="preserve">                     </w:t>
      </w:r>
      <w:r w:rsidRPr="006138E6">
        <w:rPr>
          <w:sz w:val="27"/>
          <w:szCs w:val="27"/>
        </w:rPr>
        <w:t xml:space="preserve"> 24 096,74 руб., из внебюджетных средств 20 066,50 руб.).</w:t>
      </w:r>
    </w:p>
    <w:p w:rsidR="00B97B32" w:rsidRDefault="00B97B32" w:rsidP="00B45ED2">
      <w:pPr>
        <w:spacing w:line="180" w:lineRule="exact"/>
        <w:contextualSpacing/>
        <w:jc w:val="both"/>
        <w:rPr>
          <w:sz w:val="27"/>
          <w:szCs w:val="27"/>
        </w:rPr>
      </w:pPr>
    </w:p>
    <w:p w:rsidR="00B97B32" w:rsidRPr="007A578A" w:rsidRDefault="00B97B32" w:rsidP="00F76592">
      <w:pPr>
        <w:autoSpaceDE w:val="0"/>
        <w:autoSpaceDN w:val="0"/>
        <w:adjustRightInd w:val="0"/>
        <w:spacing w:line="260" w:lineRule="exact"/>
        <w:jc w:val="both"/>
        <w:rPr>
          <w:sz w:val="27"/>
          <w:szCs w:val="27"/>
        </w:rPr>
      </w:pPr>
      <w:r w:rsidRPr="007A578A">
        <w:rPr>
          <w:sz w:val="27"/>
          <w:szCs w:val="27"/>
        </w:rPr>
        <w:tab/>
        <w:t xml:space="preserve">Приказом Комитета финансов </w:t>
      </w:r>
      <w:r w:rsidRPr="00A92397">
        <w:rPr>
          <w:sz w:val="27"/>
          <w:szCs w:val="27"/>
        </w:rPr>
        <w:t>от 2</w:t>
      </w:r>
      <w:r w:rsidR="00A92397" w:rsidRPr="00A92397">
        <w:rPr>
          <w:sz w:val="27"/>
          <w:szCs w:val="27"/>
        </w:rPr>
        <w:t>6</w:t>
      </w:r>
      <w:r w:rsidRPr="00A92397">
        <w:rPr>
          <w:sz w:val="27"/>
          <w:szCs w:val="27"/>
        </w:rPr>
        <w:t xml:space="preserve">.09.2022 № </w:t>
      </w:r>
      <w:r w:rsidR="00A92397" w:rsidRPr="00A92397">
        <w:rPr>
          <w:sz w:val="27"/>
          <w:szCs w:val="27"/>
        </w:rPr>
        <w:t>53</w:t>
      </w:r>
      <w:r w:rsidRPr="00A92397">
        <w:rPr>
          <w:sz w:val="27"/>
          <w:szCs w:val="27"/>
        </w:rPr>
        <w:t xml:space="preserve"> принято решение о вынесении ЦФКиС </w:t>
      </w:r>
      <w:r w:rsidR="007A6606">
        <w:rPr>
          <w:sz w:val="27"/>
          <w:szCs w:val="27"/>
        </w:rPr>
        <w:t>П</w:t>
      </w:r>
      <w:r w:rsidR="00A92397" w:rsidRPr="00A92397">
        <w:rPr>
          <w:sz w:val="27"/>
          <w:szCs w:val="27"/>
        </w:rPr>
        <w:t>редставлени</w:t>
      </w:r>
      <w:r w:rsidR="00A92397">
        <w:rPr>
          <w:sz w:val="27"/>
          <w:szCs w:val="27"/>
        </w:rPr>
        <w:t>я</w:t>
      </w:r>
      <w:r w:rsidR="00A92397" w:rsidRPr="00A92397">
        <w:rPr>
          <w:sz w:val="27"/>
          <w:szCs w:val="27"/>
        </w:rPr>
        <w:t xml:space="preserve"> об устранении нарушений и принятии мер по устранению причин и условий нарушений (в срок до 01 ноября 2022г.)</w:t>
      </w:r>
      <w:r w:rsidR="00A92397">
        <w:rPr>
          <w:sz w:val="27"/>
          <w:szCs w:val="27"/>
        </w:rPr>
        <w:t xml:space="preserve">, а также </w:t>
      </w:r>
      <w:r w:rsidR="007A6606">
        <w:rPr>
          <w:sz w:val="27"/>
          <w:szCs w:val="27"/>
        </w:rPr>
        <w:t>П</w:t>
      </w:r>
      <w:bookmarkStart w:id="5" w:name="_GoBack"/>
      <w:bookmarkEnd w:id="5"/>
      <w:r w:rsidRPr="00A92397">
        <w:rPr>
          <w:sz w:val="27"/>
          <w:szCs w:val="27"/>
        </w:rPr>
        <w:t>редписания о возмещении ущерба, причиненного муниципальному образованию и Учреждению</w:t>
      </w:r>
      <w:r w:rsidR="00A92397">
        <w:rPr>
          <w:sz w:val="27"/>
          <w:szCs w:val="27"/>
        </w:rPr>
        <w:t xml:space="preserve"> (в срок до 01 декабря 2022г.)</w:t>
      </w:r>
      <w:r w:rsidRPr="00A92397">
        <w:rPr>
          <w:sz w:val="27"/>
          <w:szCs w:val="27"/>
        </w:rPr>
        <w:t>.</w:t>
      </w:r>
    </w:p>
    <w:bookmarkEnd w:id="1"/>
    <w:p w:rsidR="00C7038D" w:rsidRPr="00771655" w:rsidRDefault="00C7038D" w:rsidP="002948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C7038D" w:rsidRPr="00771655" w:rsidSect="00A92397">
      <w:footerReference w:type="default" r:id="rId6"/>
      <w:pgSz w:w="11906" w:h="16838" w:code="9"/>
      <w:pgMar w:top="737" w:right="567" w:bottom="737" w:left="147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0D" w:rsidRDefault="003B3C0D" w:rsidP="001A7B2F">
      <w:r>
        <w:separator/>
      </w:r>
    </w:p>
  </w:endnote>
  <w:endnote w:type="continuationSeparator" w:id="0">
    <w:p w:rsidR="003B3C0D" w:rsidRDefault="003B3C0D" w:rsidP="001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839184"/>
      <w:docPartObj>
        <w:docPartGallery w:val="Page Numbers (Bottom of Page)"/>
        <w:docPartUnique/>
      </w:docPartObj>
    </w:sdtPr>
    <w:sdtEndPr/>
    <w:sdtContent>
      <w:p w:rsidR="00F47EF1" w:rsidRDefault="00F47EF1" w:rsidP="00F47EF1">
        <w:pPr>
          <w:pStyle w:val="a5"/>
          <w:spacing w:line="240" w:lineRule="exact"/>
          <w:jc w:val="right"/>
        </w:pPr>
        <w:r w:rsidRPr="00F47EF1">
          <w:rPr>
            <w:sz w:val="20"/>
            <w:szCs w:val="20"/>
          </w:rPr>
          <w:fldChar w:fldCharType="begin"/>
        </w:r>
        <w:r w:rsidRPr="00F47EF1">
          <w:rPr>
            <w:sz w:val="20"/>
            <w:szCs w:val="20"/>
          </w:rPr>
          <w:instrText>PAGE   \* MERGEFORMAT</w:instrText>
        </w:r>
        <w:r w:rsidRPr="00F47EF1">
          <w:rPr>
            <w:sz w:val="20"/>
            <w:szCs w:val="20"/>
          </w:rPr>
          <w:fldChar w:fldCharType="separate"/>
        </w:r>
        <w:r w:rsidR="00F44A28">
          <w:rPr>
            <w:noProof/>
            <w:sz w:val="20"/>
            <w:szCs w:val="20"/>
          </w:rPr>
          <w:t>2</w:t>
        </w:r>
        <w:r w:rsidRPr="00F47EF1">
          <w:rPr>
            <w:sz w:val="20"/>
            <w:szCs w:val="20"/>
          </w:rPr>
          <w:fldChar w:fldCharType="end"/>
        </w:r>
      </w:p>
    </w:sdtContent>
  </w:sdt>
  <w:p w:rsidR="001A7B2F" w:rsidRDefault="001A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0D" w:rsidRDefault="003B3C0D" w:rsidP="001A7B2F">
      <w:r>
        <w:separator/>
      </w:r>
    </w:p>
  </w:footnote>
  <w:footnote w:type="continuationSeparator" w:id="0">
    <w:p w:rsidR="003B3C0D" w:rsidRDefault="003B3C0D" w:rsidP="001A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6"/>
    <w:rsid w:val="00090CAA"/>
    <w:rsid w:val="001556CB"/>
    <w:rsid w:val="00174C49"/>
    <w:rsid w:val="001A7B2F"/>
    <w:rsid w:val="001F3655"/>
    <w:rsid w:val="00294841"/>
    <w:rsid w:val="00391584"/>
    <w:rsid w:val="003B3C0D"/>
    <w:rsid w:val="003E3FCE"/>
    <w:rsid w:val="0053321C"/>
    <w:rsid w:val="00573680"/>
    <w:rsid w:val="00574A07"/>
    <w:rsid w:val="00574F25"/>
    <w:rsid w:val="00587912"/>
    <w:rsid w:val="005F542E"/>
    <w:rsid w:val="00614A06"/>
    <w:rsid w:val="0064187F"/>
    <w:rsid w:val="00674A23"/>
    <w:rsid w:val="00703613"/>
    <w:rsid w:val="007220D5"/>
    <w:rsid w:val="0079615B"/>
    <w:rsid w:val="007A6606"/>
    <w:rsid w:val="008267B5"/>
    <w:rsid w:val="008514B4"/>
    <w:rsid w:val="008A0460"/>
    <w:rsid w:val="008B4A18"/>
    <w:rsid w:val="00A02D75"/>
    <w:rsid w:val="00A92397"/>
    <w:rsid w:val="00A95878"/>
    <w:rsid w:val="00AA27C3"/>
    <w:rsid w:val="00AF7B51"/>
    <w:rsid w:val="00B16AAB"/>
    <w:rsid w:val="00B45ED2"/>
    <w:rsid w:val="00B97B32"/>
    <w:rsid w:val="00BE3014"/>
    <w:rsid w:val="00C34236"/>
    <w:rsid w:val="00C7038D"/>
    <w:rsid w:val="00C718E3"/>
    <w:rsid w:val="00E7015D"/>
    <w:rsid w:val="00E71FE5"/>
    <w:rsid w:val="00F44A28"/>
    <w:rsid w:val="00F47EF1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96F9E"/>
  <w15:docId w15:val="{9C7ED313-645F-4DB8-BA83-088A3FE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0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CAA"/>
    <w:pPr>
      <w:suppressAutoHyphens/>
      <w:ind w:left="720"/>
      <w:contextualSpacing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090C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Виктория Владимировна Силантьева</cp:lastModifiedBy>
  <cp:revision>11</cp:revision>
  <cp:lastPrinted>2021-11-10T07:52:00Z</cp:lastPrinted>
  <dcterms:created xsi:type="dcterms:W3CDTF">2022-08-26T13:31:00Z</dcterms:created>
  <dcterms:modified xsi:type="dcterms:W3CDTF">2022-10-26T13:06:00Z</dcterms:modified>
</cp:coreProperties>
</file>