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F" w:rsidRDefault="00CD00A9" w:rsidP="00CD0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планово</w:t>
      </w:r>
      <w:r w:rsidR="00E41540">
        <w:rPr>
          <w:b/>
          <w:sz w:val="28"/>
          <w:szCs w:val="28"/>
        </w:rPr>
        <w:t>й проверки</w:t>
      </w:r>
      <w:r>
        <w:rPr>
          <w:b/>
          <w:sz w:val="28"/>
          <w:szCs w:val="28"/>
        </w:rPr>
        <w:t xml:space="preserve"> </w:t>
      </w:r>
    </w:p>
    <w:p w:rsidR="00CD00A9" w:rsidRDefault="00CD00A9" w:rsidP="00CD0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МУП «</w:t>
      </w:r>
      <w:r w:rsidR="00E41540">
        <w:rPr>
          <w:b/>
          <w:sz w:val="28"/>
          <w:szCs w:val="28"/>
        </w:rPr>
        <w:t>Комбинат школьного питания</w:t>
      </w:r>
      <w:r>
        <w:rPr>
          <w:b/>
          <w:sz w:val="28"/>
          <w:szCs w:val="28"/>
        </w:rPr>
        <w:t xml:space="preserve">» </w:t>
      </w:r>
    </w:p>
    <w:p w:rsidR="00E41540" w:rsidRDefault="00E41540" w:rsidP="00CD00A9">
      <w:pPr>
        <w:spacing w:line="280" w:lineRule="exact"/>
        <w:ind w:firstLine="709"/>
        <w:jc w:val="both"/>
        <w:rPr>
          <w:sz w:val="27"/>
          <w:szCs w:val="27"/>
        </w:rPr>
      </w:pP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Комитетом финансов Администрации Боровичского муниципального района проведена плановая камеральная проверка в сфере учредительского контроля в                     МУП «Комбинат школьного питания» (далее – Предприятие) по теме: «Эффективность ведения финансово-хозяйственной деятельности и использования муниципального имущества. Целевое использование бюджетных ассигнований» за проверяемый период с 01.01.2020г. по 31.03.2021г. (Акт № 8 от 27.05.2021г.).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В ходе плановой проверки установлены факты невыполнения отдельных должностных обязанностей, установленных в трудовом договоре с директором: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по соблюдению при исполнении должностных обязанностей требований законодательства РФ, муниципальных правовых актов, Устава предприятия, коллективного договора, соглашений, локальных нормативных актов (п.2.4.2).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√ Среди основных нарушений законодательства РФ и муниципальных правовых актов, допущенных при ведении финансово-хозяйственной деятельности Предприятия: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proofErr w:type="gramStart"/>
      <w:r w:rsidRPr="00E41540">
        <w:rPr>
          <w:sz w:val="27"/>
          <w:szCs w:val="27"/>
        </w:rPr>
        <w:t>* Прозрачность бухгалтерского учета на Предприятии должным образом не обеспечена  – в нарушение Федерального закона "О бухгалтерском учете" № 402-ФЗ от 06.12.2011г., пункта 20 Положения по ведению бухгалтерского учета и бухгалтерской отчетности в РФ, утв. Приказом Минфина России от 29.07.1998 № 34н, пункта 5 ПБУ 6/01 «Основные средства», пункта 6 ПБУ «Учетная политика организации»:</w:t>
      </w:r>
      <w:proofErr w:type="gramEnd"/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По некоторым счетам бухгалтерского учета отсутствуют регистры с группировкой хозяйственных операций в хронологической последовательности.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По данным о задолженности по заработной плате на конец каждого месяца проверяемого периода имеются несоответствия в регистрах синтетического (по счету 70 «Расчеты с персоналом по оплате труда») и аналитического (</w:t>
      </w:r>
      <w:proofErr w:type="spellStart"/>
      <w:r w:rsidRPr="00E41540">
        <w:rPr>
          <w:sz w:val="27"/>
          <w:szCs w:val="27"/>
        </w:rPr>
        <w:t>пофамильного</w:t>
      </w:r>
      <w:proofErr w:type="spellEnd"/>
      <w:r w:rsidRPr="00E41540">
        <w:rPr>
          <w:sz w:val="27"/>
          <w:szCs w:val="27"/>
        </w:rPr>
        <w:t>) бухгалтерского учета, не выполнено требование непротиворечивости.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 - Должным образом не организован учет объектов основных средств, не обеспечена их идентификация: на всех объектах отсутствуют инвентарные номера; не числятся в бухгалтерском учете объекты компьютерной техники: 6 компьютеров, 1 ноутбук, принтеры (при выборочной проверке).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В суммы Товарных отчетов вносились исправления без подписи материально ответственных лиц, составивших документ, и без указания даты исправления.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- Имеет место временное отвлечение (своевременное </w:t>
      </w:r>
      <w:proofErr w:type="spellStart"/>
      <w:r w:rsidRPr="00E41540">
        <w:rPr>
          <w:sz w:val="27"/>
          <w:szCs w:val="27"/>
        </w:rPr>
        <w:t>неоприходование</w:t>
      </w:r>
      <w:proofErr w:type="spellEnd"/>
      <w:r w:rsidRPr="00E41540">
        <w:rPr>
          <w:sz w:val="27"/>
          <w:szCs w:val="27"/>
        </w:rPr>
        <w:t>) денежных сре</w:t>
      </w:r>
      <w:proofErr w:type="gramStart"/>
      <w:r w:rsidRPr="00E41540">
        <w:rPr>
          <w:sz w:val="27"/>
          <w:szCs w:val="27"/>
        </w:rPr>
        <w:t>дств пр</w:t>
      </w:r>
      <w:proofErr w:type="gramEnd"/>
      <w:r w:rsidRPr="00E41540">
        <w:rPr>
          <w:sz w:val="27"/>
          <w:szCs w:val="27"/>
        </w:rPr>
        <w:t>и совершении кассовых операций.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За кассовыми операциями, за составлением документов по оплате труда не налажен должным образом внутренний финансовый контроль.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Имеются признаки административного правонарушения по основанию части 2 статьи 14.5. КоАП РФ в связи с неприменением  контрольно-кассовой техники: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при оплате аванса заказчиком за банкетные мероприятия кассовые чеки на Предприятии не пробивались и не выдавались заказчикам на руки в день внесения аванса – в нарушение статьи 1.1, пункта 1 статьи 1.2 Федерального закона от 22.05.2003 № 54-ФЗ "О применении контрольно-кассовой техники при осуществлении расчетов в РФ".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* Имеются признаки административного правонарушения по основанию части 1 статьи 15.1. КоАП РФ в связи с нарушением порядка работы с денежной наличностью и порядка ведения кассовых операций, выразившимся в </w:t>
      </w:r>
      <w:proofErr w:type="spellStart"/>
      <w:r w:rsidRPr="00E41540">
        <w:rPr>
          <w:sz w:val="27"/>
          <w:szCs w:val="27"/>
        </w:rPr>
        <w:t>неоприходовании</w:t>
      </w:r>
      <w:proofErr w:type="spellEnd"/>
      <w:r w:rsidRPr="00E41540">
        <w:rPr>
          <w:sz w:val="27"/>
          <w:szCs w:val="27"/>
        </w:rPr>
        <w:t xml:space="preserve"> в кассу денежной наличности: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- не были оприходованы в кассу денежные средства в день получения денежных средств (по акту 19.08.2020) в размере 6 061 руб. в результате сдачи </w:t>
      </w:r>
      <w:proofErr w:type="spellStart"/>
      <w:r w:rsidRPr="00E41540">
        <w:rPr>
          <w:sz w:val="27"/>
          <w:szCs w:val="27"/>
        </w:rPr>
        <w:t>ломополучателю</w:t>
      </w:r>
      <w:proofErr w:type="spellEnd"/>
      <w:r w:rsidRPr="00E41540">
        <w:rPr>
          <w:sz w:val="27"/>
          <w:szCs w:val="27"/>
        </w:rPr>
        <w:t xml:space="preserve"> в металлолом Торгового киоска, оприходовано несвоевременно 16.02.2021 – в нарушение статьи 10 Федерального закона "О бухгалтерском учете" № 402-ФЗ от 06.12.2011г.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lastRenderedPageBreak/>
        <w:t xml:space="preserve">* Необоснованно Предприятием не был удержан налог на доходы с физических лиц (НДФЛ) за оплату юридических услуг физическому лицу в размере 4680 руб. и не перечислен в бюджет – в нарушение статьи 208 Налогового кодекса РФ. Также не начислены страховые взносы – в нарушение статьи 420 Налогового кодека РФ.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Имелась просроченная кредиторская задолженность перед Учредителем по сост. на 01.01.2021 (по счету 75) в размере 5000 руб. по перечислению в бюджет части прибыли (5%) за 2019 год – в нарушение пункта 3.13. Устава Предприятия.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* Условие договора с покупателями и заказчиками </w:t>
      </w:r>
      <w:proofErr w:type="gramStart"/>
      <w:r w:rsidRPr="00E41540">
        <w:rPr>
          <w:sz w:val="27"/>
          <w:szCs w:val="27"/>
        </w:rPr>
        <w:t>за банкетные мероприятия о переходе суммы задатка в собственность Предприятия в случае отказа заказчика от проведения</w:t>
      </w:r>
      <w:proofErr w:type="gramEnd"/>
      <w:r w:rsidRPr="00E41540">
        <w:rPr>
          <w:sz w:val="27"/>
          <w:szCs w:val="27"/>
        </w:rPr>
        <w:t xml:space="preserve"> мероприятия составлено без соблюдения требований статьи 381 Гражданского кодекса РФ о возврате задатка.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Прозрачность условий договоров с поставщиками и подрядчиками не обеспечена в связи с отсутствием в них существенных условий – в нарушение пункта 1 статьи 455 Гражданского кодекса РФ, статьи 787 Гражданского кодекса РФ, статьи 27 Федерального закона от 08.11.2007 № 259-ФЗ "Устав автомобильного транспорта".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proofErr w:type="gramStart"/>
      <w:r w:rsidRPr="00E41540">
        <w:rPr>
          <w:sz w:val="27"/>
          <w:szCs w:val="27"/>
        </w:rPr>
        <w:t>* Допущено отсутствие подписей работников в платежных ведомостях в получении заработной платы наличными деньгами на общую сумму 6 572,61 руб., в некоторых случаях за других работников заработную плату получают лица, не указанные в платежной ведомости, запись «по доверенности» в платежной ведомости кассиром не сделана – в нарушение пункта 5.2 Указания Банка России от 11.03.2014 № 3210-У "О порядке ведения кассовых операций юридическими лицами».</w:t>
      </w:r>
      <w:proofErr w:type="gramEnd"/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proofErr w:type="gramStart"/>
      <w:r w:rsidRPr="00E41540">
        <w:rPr>
          <w:sz w:val="27"/>
          <w:szCs w:val="27"/>
        </w:rPr>
        <w:t xml:space="preserve">* Требование соблюдения работниками предприятия правил внутреннего трудового распорядка предъявлялось не ко всем работникам: предоставлена незаконно преференция главному бухгалтеру по сокращению времени окончания работы до 16 час 00 мин (в связи с исключением из режима работы времени отдыха на обеденный перерыв) – в нарушение  статьи 108 Трудового кодекса РФ и </w:t>
      </w:r>
      <w:proofErr w:type="spellStart"/>
      <w:r w:rsidRPr="00E41540">
        <w:rPr>
          <w:sz w:val="27"/>
          <w:szCs w:val="27"/>
        </w:rPr>
        <w:t>абз</w:t>
      </w:r>
      <w:proofErr w:type="spellEnd"/>
      <w:r w:rsidRPr="00E41540">
        <w:rPr>
          <w:sz w:val="27"/>
          <w:szCs w:val="27"/>
        </w:rPr>
        <w:t xml:space="preserve">. 3-4 раздела 5 Коллективного договора </w:t>
      </w:r>
      <w:proofErr w:type="gramEnd"/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* Выплачена единовременная материальная помощь заведующей производством в связи с тяжелым материальным положением в размере 6 000 руб. без указания конкретных причин – в нарушение Положения об оплате труда работников, утв. директором 09.01.2020г., и статьи 2 Трудового кодекса РФ о предоставлении равных прав и возможностей работникам. 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Премии работникам начисляются в размерах, не установленных приказами работодателя – в нарушение условий трудовых договоров, статьи 13 Трудового кодекса РФ. Обоснованность начисления премий документально и расчетами не подтверждена.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При назначении размеров заработной платы работникам прозрачность не обеспечена: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в Журнале регистрации приказов по заработной плате и премировании приказы о начислении ежемесячных премий не зафиксированы;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приказы по личному составу составлены не в хронологической последовательности, допущены повторы номеров, регистрация приказов должным образом не обеспечена.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√ Эффективность и прозрачность финансово-хозяйственной деятельности Предприятия не обеспечена в связи с наличием следующих факторов: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Не предоставлена заказчикам возможность произвести расчет за банкетные мероприятия безналичным путем (с использованием банковской карты).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В Заказах-счетах подписи заказчиков отсутствуют, сумма заказа заказчиками не подтверждена, отсутствуют некоторые договоры с заказчиками на банкетные мероприятия – при внесении сумм аванса. Создана почва для злоупотреблений.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* Положение о закупке не имеет практической ценности, не сформировано в целях экономии финансовых ресурсов Предприятия. При введении в штат специалиста по закупкам не проводились конкурентные процедуры при </w:t>
      </w:r>
      <w:r w:rsidRPr="00E41540">
        <w:rPr>
          <w:sz w:val="27"/>
          <w:szCs w:val="27"/>
        </w:rPr>
        <w:lastRenderedPageBreak/>
        <w:t xml:space="preserve">осуществлении закупок товаров, работ, услуг, а также анализ рынка при заключении договоров с единственным поставщиком – с целью выявления наиболее выгодных ценовых предложений. 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* Не соблюдены принципы закупок по реализации мер, направленных на сокращение издержек заказчика – в нарушение статьи 3 Федерального закона от 18.07.2011 № 223-ФЗ "О закупках товаров, работ, услуг отдельными видами юридических лиц".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* Не ведется аналитический учет по счету 20 "Основное производство" по видам затрат и видам оказываемых услуг – в нарушение Инструкции по применению Плана счетов бухгалтерского учета финансово-хозяйственной деятельности организаций, утв. Приказом Минфина РФ от 31.10.2000 № 94н, позволяющий выявить убыточные виды деятельности.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* Система оплаты труда на Предприятии неэффективная, из фиксированных выплат только оклад, размер которого не охватывает гарантированный МРОТ. Фиксированная надбавка к окладу за стаж или иные набавки не предусмотрены. Порядок определения размера ежемесячной премии, конкретные критерии оценки работы в Положении об оплате труда работников  не определены.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√ Целевое использование бюджетных ассигнований в полной мере не подтверждено: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proofErr w:type="gramStart"/>
      <w:r w:rsidRPr="00E41540">
        <w:rPr>
          <w:sz w:val="27"/>
          <w:szCs w:val="27"/>
        </w:rPr>
        <w:t>* Предприятием при получении бюджетных средств финансовой поддержки не выполнено условие об обязательном наличии просроченной задолженности по заработной плате по заработной плате (включая отпускные и компенсационные выплаты) работникам предприятия в заявленной сумме на дату подачи документов на оказание финансовой поддержки, установленное муниципальным нормативным актом – пунктом 2.1.4 Положения о порядке использования в 2020 году бюджетных ассигнований, зарезервированных на финансовое обеспечение мероприятий, связанных</w:t>
      </w:r>
      <w:proofErr w:type="gramEnd"/>
      <w:r w:rsidRPr="00E41540">
        <w:rPr>
          <w:sz w:val="27"/>
          <w:szCs w:val="27"/>
        </w:rPr>
        <w:t xml:space="preserve">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инфекции», утв. постановлением Администрации БМР от 03.07.2020 № 1664.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Также допущены приписки руководством Предприятия о сумме задолженности на дачу подачи заявления в Расчете суммы финансовой поддержки от 03.07.2020 – в нарушение п. 3.3. вышеуказанного муниципального нормативного акта. 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В соответствии с пунктом 3.1. статьи 78, статьи 306.4 Бюджетного кодекса РФ денежные средства подлежат возврату в бюджет Боровичского муниципального района в полном размере 968 927,97 руб. 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√ Не в полной мере исполнено Представление Комитета финансов от 22.10.2015 № 557, согласно которому требовалось: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- формировать бухгалтерские учетные регистры (в том числе кассовые) с использованием автоматизированных систем учета с целью оптимизации численности работников и усиления внутреннего </w:t>
      </w:r>
      <w:proofErr w:type="gramStart"/>
      <w:r w:rsidRPr="00E41540">
        <w:rPr>
          <w:sz w:val="27"/>
          <w:szCs w:val="27"/>
        </w:rPr>
        <w:t>контроля за</w:t>
      </w:r>
      <w:proofErr w:type="gramEnd"/>
      <w:r w:rsidRPr="00E41540">
        <w:rPr>
          <w:sz w:val="27"/>
          <w:szCs w:val="27"/>
        </w:rPr>
        <w:t xml:space="preserve"> бухгалтерскими операциями (п. 3).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принимать к бухгалтерскому учету первичные учетные документы, в том числе заказы-счета (форма ОП-20), с соблюдением обязательных реквизитов, предусмотренных пунктом 2 статьи 9 Федерального закона "О бухгалтерском учете" №402-ФЗ от 06.12.2011г. (п. 5),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- приходовать в кассу своевременно суммы авансов от заказчиков (п. 7),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 xml:space="preserve">- осуществлять внутренний контроль всех совершаемых фактов хозяйственной жизни, в том числе по регистрации счетов-заказов сплошным порядком и т.д. (п. 8). </w:t>
      </w:r>
    </w:p>
    <w:p w:rsidR="00E41540" w:rsidRPr="00E41540" w:rsidRDefault="00E41540" w:rsidP="00E41540">
      <w:pPr>
        <w:spacing w:line="270" w:lineRule="exact"/>
        <w:ind w:firstLine="709"/>
        <w:jc w:val="both"/>
        <w:rPr>
          <w:sz w:val="27"/>
          <w:szCs w:val="27"/>
        </w:rPr>
      </w:pPr>
    </w:p>
    <w:p w:rsidR="00E41540" w:rsidRDefault="00E41540" w:rsidP="00CF53A7">
      <w:pPr>
        <w:spacing w:line="260" w:lineRule="exact"/>
        <w:ind w:firstLine="709"/>
        <w:jc w:val="both"/>
        <w:rPr>
          <w:sz w:val="27"/>
          <w:szCs w:val="27"/>
        </w:rPr>
      </w:pPr>
      <w:r w:rsidRPr="00E41540">
        <w:rPr>
          <w:sz w:val="27"/>
          <w:szCs w:val="27"/>
        </w:rPr>
        <w:t>Приказом Комитета финансо</w:t>
      </w:r>
      <w:bookmarkStart w:id="0" w:name="_GoBack"/>
      <w:bookmarkEnd w:id="0"/>
      <w:r w:rsidRPr="00E41540">
        <w:rPr>
          <w:sz w:val="27"/>
          <w:szCs w:val="27"/>
        </w:rPr>
        <w:t>в от 06.07.2021 № 51 принято решение о вынесении МУП «Комбинат школьного питания» Представления об устранении нарушений и принятии мер по устранению причин и условий нарушений и Предписания о возмещении ущерба публично-правовому образованию – Боровичскому муниципальному район</w:t>
      </w:r>
      <w:r>
        <w:rPr>
          <w:sz w:val="27"/>
          <w:szCs w:val="27"/>
        </w:rPr>
        <w:t>у (в срок до 01 ноября 2021г.).</w:t>
      </w:r>
    </w:p>
    <w:sectPr w:rsidR="00E41540" w:rsidSect="00CF53A7">
      <w:footerReference w:type="default" r:id="rId7"/>
      <w:pgSz w:w="11906" w:h="16838" w:code="9"/>
      <w:pgMar w:top="794" w:right="567" w:bottom="680" w:left="147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F4" w:rsidRDefault="00287FF4" w:rsidP="00CF53A7">
      <w:r>
        <w:separator/>
      </w:r>
    </w:p>
  </w:endnote>
  <w:endnote w:type="continuationSeparator" w:id="0">
    <w:p w:rsidR="00287FF4" w:rsidRDefault="00287FF4" w:rsidP="00C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531831"/>
      <w:docPartObj>
        <w:docPartGallery w:val="Page Numbers (Bottom of Page)"/>
        <w:docPartUnique/>
      </w:docPartObj>
    </w:sdtPr>
    <w:sdtContent>
      <w:p w:rsidR="00CF53A7" w:rsidRDefault="00CF53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F53A7" w:rsidRDefault="00CF53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F4" w:rsidRDefault="00287FF4" w:rsidP="00CF53A7">
      <w:r>
        <w:separator/>
      </w:r>
    </w:p>
  </w:footnote>
  <w:footnote w:type="continuationSeparator" w:id="0">
    <w:p w:rsidR="00287FF4" w:rsidRDefault="00287FF4" w:rsidP="00CF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A9"/>
    <w:rsid w:val="00287FF4"/>
    <w:rsid w:val="005409E2"/>
    <w:rsid w:val="005E477C"/>
    <w:rsid w:val="00981BBF"/>
    <w:rsid w:val="00CB059E"/>
    <w:rsid w:val="00CD00A9"/>
    <w:rsid w:val="00CF53A7"/>
    <w:rsid w:val="00E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D00A9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CD00A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D00A9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CD00A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3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Виктория Владимировна Силантьева</cp:lastModifiedBy>
  <cp:revision>3</cp:revision>
  <dcterms:created xsi:type="dcterms:W3CDTF">2021-07-07T06:31:00Z</dcterms:created>
  <dcterms:modified xsi:type="dcterms:W3CDTF">2021-07-07T06:46:00Z</dcterms:modified>
</cp:coreProperties>
</file>