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55" w:rsidRDefault="00CA3FC5" w:rsidP="00DB7B55">
      <w:pPr>
        <w:spacing w:after="0" w:line="26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97A1E">
        <w:rPr>
          <w:rFonts w:ascii="Times New Roman" w:hAnsi="Times New Roman"/>
          <w:b/>
          <w:sz w:val="26"/>
          <w:szCs w:val="26"/>
        </w:rPr>
        <w:t>Информация о результатах планово</w:t>
      </w:r>
      <w:r w:rsidR="00D8488C" w:rsidRPr="00597A1E">
        <w:rPr>
          <w:rFonts w:ascii="Times New Roman" w:hAnsi="Times New Roman"/>
          <w:b/>
          <w:sz w:val="26"/>
          <w:szCs w:val="26"/>
        </w:rPr>
        <w:t xml:space="preserve">й ревизии </w:t>
      </w:r>
      <w:r w:rsidRPr="00597A1E">
        <w:rPr>
          <w:rFonts w:ascii="Times New Roman" w:hAnsi="Times New Roman"/>
          <w:b/>
          <w:sz w:val="26"/>
          <w:szCs w:val="26"/>
        </w:rPr>
        <w:t>в финансово-бюджетной сфере в М</w:t>
      </w:r>
      <w:r w:rsidR="00D8488C" w:rsidRPr="00597A1E">
        <w:rPr>
          <w:rFonts w:ascii="Times New Roman" w:hAnsi="Times New Roman"/>
          <w:b/>
          <w:sz w:val="26"/>
          <w:szCs w:val="26"/>
        </w:rPr>
        <w:t>униципальном автономном общеобразовательном учреждении</w:t>
      </w:r>
      <w:r w:rsidRPr="00597A1E">
        <w:rPr>
          <w:rFonts w:ascii="Times New Roman" w:hAnsi="Times New Roman"/>
          <w:b/>
          <w:sz w:val="26"/>
          <w:szCs w:val="26"/>
        </w:rPr>
        <w:t xml:space="preserve"> «Средняя общеобразовательная школа № 1»</w:t>
      </w:r>
    </w:p>
    <w:p w:rsidR="00DB7B55" w:rsidRDefault="00DB7B55" w:rsidP="00DB7B55">
      <w:pPr>
        <w:spacing w:after="0" w:line="2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8488C" w:rsidRPr="00597A1E" w:rsidRDefault="00D8488C" w:rsidP="00DB7B55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7A1E">
        <w:rPr>
          <w:rFonts w:ascii="Times New Roman" w:hAnsi="Times New Roman"/>
          <w:sz w:val="26"/>
          <w:szCs w:val="26"/>
        </w:rPr>
        <w:t>Комитетом финансов Администрации Боровичского муниципального района проведена плановая ревизия в финансово-бюджетной сфере в МАОУ «Средняя общеобразовательная школа № 1» (далее –</w:t>
      </w:r>
      <w:r w:rsidRPr="00597A1E">
        <w:rPr>
          <w:rFonts w:ascii="Times New Roman" w:hAnsi="Times New Roman"/>
          <w:b/>
          <w:sz w:val="26"/>
          <w:szCs w:val="26"/>
        </w:rPr>
        <w:t xml:space="preserve"> </w:t>
      </w:r>
      <w:r w:rsidRPr="00597A1E">
        <w:rPr>
          <w:rFonts w:ascii="Times New Roman" w:hAnsi="Times New Roman"/>
          <w:sz w:val="26"/>
          <w:szCs w:val="26"/>
        </w:rPr>
        <w:t>МАОУ СОШ № 1, Учреждение) за проверяемый период с 01 января 2020г. по 31 октября 2021г. (Акт № 15 от 27.01.2022г.).</w:t>
      </w:r>
    </w:p>
    <w:p w:rsidR="00CA3FC5" w:rsidRPr="00597A1E" w:rsidRDefault="00CA3FC5" w:rsidP="00DB7B55">
      <w:pPr>
        <w:suppressAutoHyphens/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hAnsi="Times New Roman"/>
          <w:sz w:val="26"/>
          <w:szCs w:val="26"/>
          <w:lang w:eastAsia="zh-CN"/>
        </w:rPr>
        <w:t xml:space="preserve">В ходе ревизии установлены </w:t>
      </w:r>
      <w:r w:rsidRPr="00597A1E">
        <w:rPr>
          <w:rFonts w:ascii="Times New Roman" w:eastAsia="Times New Roman" w:hAnsi="Times New Roman"/>
          <w:sz w:val="26"/>
          <w:szCs w:val="26"/>
          <w:lang w:eastAsia="zh-CN"/>
        </w:rPr>
        <w:t xml:space="preserve">нарушения Бюджетного кодекса РФ, Федерального закона "О контрактной системе в сфере закупок» № 44-ФЗ от 05.04.2013,  муниципальных нормативных актов в сфере оплаты труда, а также иные недостатки ведения финансово-хозяйственной деятельности при исполнении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бюджета Боровичского муниципального района.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97A1E">
        <w:rPr>
          <w:rFonts w:ascii="Times New Roman" w:eastAsia="Times New Roman" w:hAnsi="Times New Roman"/>
          <w:sz w:val="26"/>
          <w:szCs w:val="26"/>
          <w:lang w:eastAsia="zh-CN"/>
        </w:rPr>
        <w:t>Среди основных нарушений следующие:</w:t>
      </w:r>
    </w:p>
    <w:p w:rsidR="00CA3FC5" w:rsidRPr="00597A1E" w:rsidRDefault="00CA3FC5" w:rsidP="00DB7B55">
      <w:pPr>
        <w:shd w:val="clear" w:color="auto" w:fill="FFFFFF"/>
        <w:spacing w:after="0" w:line="260" w:lineRule="exact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i/>
          <w:sz w:val="26"/>
          <w:szCs w:val="26"/>
          <w:lang w:eastAsia="ru-RU"/>
        </w:rPr>
        <w:t>По вопросу «Соблюдение бюджетного законодательства РФ и иных нормативных правовых актов, регулирующих бюджетные правоотношения» среди основных нарушений следующие:</w:t>
      </w:r>
    </w:p>
    <w:p w:rsidR="00CA3FC5" w:rsidRPr="00597A1E" w:rsidRDefault="00CA3FC5" w:rsidP="00DB7B55">
      <w:pPr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В нарушение части 3 статьи 11 Федерального закона от 03.11.2006 N 174-ФЗ "Об автономных учреждениях"</w:t>
      </w:r>
      <w:r w:rsidRPr="00597A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597A1E">
        <w:rPr>
          <w:rFonts w:ascii="Times New Roman" w:eastAsiaTheme="minorHAnsi" w:hAnsi="Times New Roman"/>
          <w:sz w:val="26"/>
          <w:szCs w:val="26"/>
        </w:rPr>
        <w:t xml:space="preserve">а внесенные изменения в План финансово-хозяйственной деятельности отсутствуют заключения наблюдательного совета. 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В состав наблюдательного совета МАОУ СОШ № 1 в проверяемом периоде не входят представители органа местного самоуправления – в нарушение части 1 статьи 10 Федерального закона от 03.11.2006 N 174-ФЗ "Об автономных учреждениях".</w:t>
      </w:r>
    </w:p>
    <w:p w:rsidR="00CA3FC5" w:rsidRPr="00597A1E" w:rsidRDefault="00CA3FC5" w:rsidP="00DB7B55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* План финансово-хозяйственной деятельности на 2020 год и вносимые в него изменения опубликованы в сети Интернет на официальном сайте </w:t>
      </w:r>
      <w:hyperlink r:id="rId6" w:history="1">
        <w:r w:rsidRPr="00597A1E">
          <w:rPr>
            <w:rFonts w:ascii="Times New Roman" w:eastAsia="Times New Roman" w:hAnsi="Times New Roman"/>
            <w:sz w:val="26"/>
            <w:szCs w:val="26"/>
            <w:lang w:eastAsia="ru-RU"/>
          </w:rPr>
          <w:t>www.bus.gov.ru</w:t>
        </w:r>
      </w:hyperlink>
      <w:r w:rsidRPr="00597A1E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несвоевременно – в нарушение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утв. Приказом Минфина России от 21.07.2011 N 86н.</w:t>
      </w:r>
    </w:p>
    <w:p w:rsidR="00CA3FC5" w:rsidRPr="00597A1E" w:rsidRDefault="00CA3FC5" w:rsidP="00DB7B55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Исходя из расчета коэффициента платной деятельности коммунальные услуги оплачены за счет средств от платных услуг в недостаточном объеме, также не оплачена за счет средств от платных услуг часть налога на имущество – в нарушение пункта 20 Положения о формировании муниципального задания на оказание муниципальных услуг (выполнение работ) муниципальными учреждениями Боровичского муниципального района и города Боровичи и финансовом обеспечении выполнения муниципального задания, утв. постановлением Администрации БМР от 28.12.2015 № 2676.</w:t>
      </w:r>
    </w:p>
    <w:p w:rsidR="00CA3FC5" w:rsidRPr="00597A1E" w:rsidRDefault="00CA3FC5" w:rsidP="00DB7B55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В некоторых инвентарных карточках не заполнены реквизиты, обязательные для заполнения: краткая индивидуальная характеристика объектов (состав комплекта/комплекса, размер/площадь, материал изготовления и пр.) сведения о местонахождении объектов – в нарушение Приказа Минфина России от 30.03.2015г. № 52н «Об утверждении форм первичных учетных документов и регистров бухгалтерского учета».</w:t>
      </w:r>
    </w:p>
    <w:p w:rsidR="00CA3FC5" w:rsidRPr="00597A1E" w:rsidRDefault="00CA3FC5" w:rsidP="00DB7B55">
      <w:pPr>
        <w:widowControl w:val="0"/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Также в</w:t>
      </w:r>
      <w:r w:rsidRPr="00597A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инвентарных карточках на здания</w:t>
      </w:r>
      <w:r w:rsidRPr="00597A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не отражены результаты работ по ремонту имущества, к примеру, работы по монтажу и установке дверей ПВХ в здании детского сада на сумму ремонта 60 тыс.руб. (КФО-4 бюджет) - в нарушение пункта 27 Инструкции по применению Единого плана счетов бухгалтерского учета, утв. Приказом Минфина России от 01.12.2010 N 157н.  </w:t>
      </w:r>
    </w:p>
    <w:p w:rsidR="00CA3FC5" w:rsidRPr="00597A1E" w:rsidRDefault="00CA3FC5" w:rsidP="00DB7B55">
      <w:pPr>
        <w:widowControl w:val="0"/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ab/>
        <w:t>* Не составлены Карточки (книги) учета выдачи имущества в пользование (ф.0504206) для учета и выдачи объектов пользователям под роспись – в</w:t>
      </w:r>
      <w:r w:rsidRPr="00597A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нарушение Приказа Минфина России от 30.03.2015г. № 52н «Об утверждении форм первичных учетных документов и регистров бухгалтерского учета».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* Необоснованно приказы о создании временной комиссии по списанию, о списании бланков строгой отчетности и т.д. не учтены в составе приказов по основной деятельности. </w:t>
      </w:r>
    </w:p>
    <w:p w:rsidR="00CA3FC5" w:rsidRPr="00597A1E" w:rsidRDefault="00CA3FC5" w:rsidP="00DB7B55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* Аналитический учет задолженности по расчетам с поставщиками и подрядчиками на конец каждого месяца должным образом не организован – в нарушение пунктов 205, 257 Инструкции по применению Единого плана счетов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бухгалтерского учета, утв. Приказом Минфина России от 01.12.2010 N 157н.</w:t>
      </w:r>
      <w:r w:rsidRPr="00597A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93322074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Информация в регистрах по инвентаризации расчетов с покупателями, поставщиками и прочими дебиторами и кредиторами по сост. на 01.11.2020 не является в полной мере достоверной в связи с наличием по факту задолженности, не подтвержденной дебиторами, к примеру, по расчетам с подрядчиками на сумму 100 тыс.руб., а также в связи с наличием просроченной дебиторской задолженности по расчетам с родителями  на сумму 18,9 тыс.руб. (по детям, выбывшим из д/сада) – в нарушение пункта 79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утв. Приказом Минфина России от 31.12.2016 N256н.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Необоснованно не участвуют в проведении инвентаризации активов и обязательств (а также в подписании бухгалтерских регистров - инвентаризационных и прочих описей) бухгалтеры – представители МКУ «ЦФМО» в нарушение договора с МКУ «ЦФМО» об оказании услуг по ведению бухгалтерского учета от 01.02.2020.</w:t>
      </w:r>
    </w:p>
    <w:p w:rsidR="00CA3FC5" w:rsidRPr="00597A1E" w:rsidRDefault="00CA3FC5" w:rsidP="00DB7B55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* Надлежаще не оформлена инвентаризация расчетов с покупателями, поставщиками и прочими дебиторами и кредиторами перед составлением годовой бухгалтерской отчетности за 2020 год – в нарушение пункта 82 Федерального стандарта бухгалтерского учета N256н "Концептуальные основы бухгалтерского учета и отчетности организаций государственного сектора". </w:t>
      </w:r>
    </w:p>
    <w:p w:rsidR="00CA3FC5" w:rsidRPr="00597A1E" w:rsidRDefault="00CA3FC5" w:rsidP="00DB7B55">
      <w:pPr>
        <w:shd w:val="clear" w:color="auto" w:fill="FFFFFF"/>
        <w:spacing w:after="0" w:line="260" w:lineRule="exact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i/>
          <w:sz w:val="26"/>
          <w:szCs w:val="26"/>
          <w:lang w:eastAsia="ru-RU"/>
        </w:rPr>
        <w:t>По вопросу «Проверка законности, эффективности и достоверности хозяйственных операций по данным первичных документов» среди основных нарушений следующие:</w:t>
      </w:r>
    </w:p>
    <w:bookmarkEnd w:id="0"/>
    <w:p w:rsidR="00CA3FC5" w:rsidRPr="00597A1E" w:rsidRDefault="00CA3FC5" w:rsidP="00DB7B55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ab/>
        <w:t>* Имеются случаи перечисления денежных средств под отчет на приобретение товаров (работ, услуг) на банковские карты сотрудников, которым не было предоставлено данное право приказом директора № 162-ОД от 31.12.2019 – в нарушение пункта 9 (</w:t>
      </w:r>
      <w:proofErr w:type="spellStart"/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пп</w:t>
      </w:r>
      <w:proofErr w:type="spellEnd"/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.«д») Федерального стандарта бухгалтерского учета для организаций государственного сектора "Учетная политика, оценочные значения и ошибки", утв. Приказом Минфина России от 30.12.2017 N 274н. </w:t>
      </w:r>
    </w:p>
    <w:p w:rsidR="00CA3FC5" w:rsidRPr="00597A1E" w:rsidRDefault="00CA3FC5" w:rsidP="00DB7B55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ab/>
        <w:t xml:space="preserve">* Расходы по оплате транспортных услуг (командировочные расходы в </w:t>
      </w:r>
      <w:proofErr w:type="spellStart"/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г.В.Новгород</w:t>
      </w:r>
      <w:proofErr w:type="spellEnd"/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) приняты без кассовых чеков – в нарушение пункта 2 статьи 1.2., пункта 1 статьи 4.7. Федерального закона от 22.05.2003 N 54-ФЗ (ред. от 23.11.2020) "О применении контрольно-кассовой техники при осуществлении расчетов в РФ", к примеру, в 2021 году на сумму 2,7 тыс.руб. (КФО-4 бюджет).</w:t>
      </w:r>
    </w:p>
    <w:p w:rsidR="00CA3FC5" w:rsidRPr="00597A1E" w:rsidRDefault="00CA3FC5" w:rsidP="00DB7B55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ab/>
        <w:t>* Заказчиком по закупке платных образовательных услуг «Подготовка спортивных судей по мероприятиям ВФСК «ГТО» по договору с ФГАОУ ВО «Белгородский ГНИУ» от 15.06.2020 выступило не Учреждение, а физическое лицо – в нарушение статьи 53 Гражданского кодекса РФ по расходам на сумму 3,4 тыс.руб. (КФО-4 бюджет).</w:t>
      </w:r>
    </w:p>
    <w:p w:rsidR="00CA3FC5" w:rsidRPr="00597A1E" w:rsidRDefault="00CA3FC5" w:rsidP="00DB7B55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ab/>
        <w:t xml:space="preserve">* На счете в казначействе по детскому саду числился длительное время (как на 01.01.2020, так и на 01.11.2021) неизрасходованный остаток добровольных пожертвований в сумме 5,1 тыс.руб. </w:t>
      </w:r>
    </w:p>
    <w:p w:rsidR="00CA3FC5" w:rsidRPr="00597A1E" w:rsidRDefault="00CA3FC5" w:rsidP="00DB7B55">
      <w:pPr>
        <w:shd w:val="clear" w:color="auto" w:fill="FFFFFF"/>
        <w:spacing w:after="0" w:line="260" w:lineRule="exact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* Допущены неэффективные расходы на издержки, связанные с истребованием с подрядчика сумм дебиторской задолженности (по контракту по строительству школы) на 200 тыс.руб. – госпошлина в Арбитражный суд </w:t>
      </w:r>
      <w:proofErr w:type="spellStart"/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г.Москвы</w:t>
      </w:r>
      <w:proofErr w:type="spellEnd"/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 (КФО-5 субсидия на иные цели), которые не присуждены решением суда к возмещению ответчиком.  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При исполнении контрактов (от 03.05.2021 - цена контракта</w:t>
      </w:r>
      <w:r w:rsidR="00DB7B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686</w:t>
      </w:r>
      <w:r w:rsidR="00DB7B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млн.</w:t>
      </w:r>
      <w:r w:rsidR="00DB7B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971тыс.руб. и от 11.11.2019 – цена контракта 814млн.824тыс.руб.) по строительству школы (</w:t>
      </w:r>
      <w:proofErr w:type="spellStart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мкр</w:t>
      </w:r>
      <w:proofErr w:type="spellEnd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. Мстинский) допущены следующие нарушения законодательства о закупках (КФО-6 субсидии на </w:t>
      </w:r>
      <w:proofErr w:type="spellStart"/>
      <w:proofErr w:type="gramStart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кап.вложения</w:t>
      </w:r>
      <w:proofErr w:type="spellEnd"/>
      <w:proofErr w:type="gramEnd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): 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-  В Учреждении не создана контактная служба - в нарушение части 1 статьи 38 Федерального закона "О контрактной системе в сфере закупок" N 44-ФЗ от 05.04.2013.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- Учреждением при наличии неотработанного подрядчиком аванса  производится оплата подрядчику</w:t>
      </w:r>
      <w:r w:rsidRPr="00597A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в размере 90% от каждого акта выполненных работ на общую сумму оплаты 34 млн.667 тыс.руб. – в нарушение пункта 3.6. Контракта</w:t>
      </w:r>
      <w:r w:rsidRPr="00597A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от 03.05.2021; на сумму оплаты 9млн.270тыс.руб. – в нарушение пункта 2.4.2 Контракта от 11.11.2019, а также в нарушение пункта 18 Положения о мерах по обеспечению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исполнения федерального бюджета, утв. Постановлением Правительства РФ от 09.12.2017 N 1496).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- Директором МАОУ СОШ № 1 были изменены условия оплаты работ –                в нарушение части 2 статьи 34, части 1 статьи 95 Федерального закона "О контрактной системе в сфере закупок" N 44-ФЗ от 05.04.2013 путем заключения дополнительного соглашения № 1 от 07.06.2021 к Контракту от 03.05.2021. 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За данное нарушение предусмотрена административная ответственность по основанию части 4 статьи 7.32 КоАП. Имеются признаки ограничения конкуренции в связи с наличием в документации о закупке иных условий по оплате выполненных работ и перечислении аванса.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- При расторжении Контракта (от 11.11.2019) по соглашению сторон 26.01.2021 длительное время подрядчиком не была возвращена дебиторская задолженность, которая числилась в бухгалтерском учете в размере 79 млн. 790 тыс.руб. (</w:t>
      </w:r>
      <w:proofErr w:type="gramStart"/>
      <w:r w:rsidR="00DB7B5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поступление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7B5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="00DB7B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ПАО «Банк УРАЛСИБ» </w:t>
      </w:r>
      <w:r w:rsidR="00DB7B55"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19.11.2021г.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по банковской гарантии в размере 79млн.790тыс.руб., а также пени в размере 9млн. 894 тыс.руб.).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 заключении директором МАОУ СОШ № 1 трехсторонних соглашений к договорам о подключении (технологическом присоединении) к системам холодного водоснабжения и теплоснабжения и передаче прав и обязанностей, в Соглашении от 26.01.2021 о расторжении контракта (от 11.11.2019 № 0150300002419000218-015) отсутствует информация о передаче сторонами прав и обязанностей по договору, на сайте закупок данная информация не размещена – в нарушение части 2 статьи 103 Федерального закона "О контрактной системе в сфере закупок" N 44-ФЗ от 05.04.2013.  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- При наличии заключенных дополнительных соглашений не изданы приказы директора об отражении в бухгалтерском учете сумм по переводу долга с должника на другое лицо/лиц. Не составлены акты сверки с ресурсоснабжающими организациями по подтверждению приемки ими обязательств по соглашениям.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- Необоснованно осуществлен зачет оплаты, произведенной подрядчиком в  субподрядные организации в размере 7млн. 579 тыс.руб. в счет выполненных работ по контракту: без актов о приемке выполненных работ по форме КС-2, без экспертизы результата работы, без подтверждения факта выполненных работ организациями строительного контроля и уполномоченными должностными лицами – в нарушение статьи 753 Гражданского кодекса РФ,  части 3 статьи 94 Федерального закона "О контрактной системе в сфере закупок" N 44-ФЗ от 05.04.2013, пункта 6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сектора».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- Учреждением необоснованно в бухгалтерском учете была уменьшена дебиторская задолженность подрядчика по строительству школы перед МАОУ СОШ № 1 на сумму 7млн.579тыс.руб.: без перевода данной задолженности на другое лицо – в нарушение статьи 391 Гражданского кодекса РФ (ст. 393.2). 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- Аналитический учет капитальных вложений по счету 610611 «Вложения в недвижимое имущество» не ведется в разрезе видов (кодов) затрат – в нарушение пункта 128 Инструкции по применению Единого плана счетов бухгалтерского учета, утв. Приказом Минфина России от 01.12.2010 N 157н. 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- Имеются расхождения в данных учета капитальных вложений по счету 610611 «Вложения в недвижимое имущество»  по сост. на 01.11.2021 на общую сумму 7млн.039 тыс.руб. – в нарушение пункта 2 статьи 10 Федерального закона от 06.12.2011 N 402-ФЗ "О бухгалтерском учете", пункта 10.2.8  Порядка применения классификации операций сектора государственного управления, утв. Приказом Минфина России от 29.11.2017 N 209н.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При осуществлении закупок с использованием региональной автоматизированной информационной системы «Портал поставщиков» при закупке чая, кофе, какао должным образом не произведено описание объекта закупки - в нарушение части 6.1. статьи 3 Федерального закона № 223-ФЗ "О закупках», с связи отсутствуем указания веса товара в 1 упаковке (или цены за 1 кг), указано только количество упаковок (общее количество упаковок 375 штук).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цена товара при формировании начальной (максимальной) цены договора (НМЦД) при проведении котировочных сессий была значительно завышена.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Не соблюден принцип экономии бюджетных средств – в нарушение статьи 34 Бюджетного кодекса РФ.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* По родительской плате за детский сад списание невозможной к взысканию дебиторской задолженности (21,8 тыс.руб.) и кредиторской задолженности (7,5 тыс.руб.) произведено в октябре 2020 года по приказу директора не на основании данных инвентаризации расчетов с дебиторами – в нарушение Приказа Минфина России от 30.03.2015 N 52н "Об утверждении форм первичных учетных документов и регистров бухгалтерского учета». 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Учреждением не проводятся должным образом мероприятия по истребованию задолженности с родителей по оплате за детский сад и за платные услуги, а также при выбытии детей из детского сада – по своевременному возврату родителям сумм переплаты за посещение детского сада.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По сост. на 01.11.2021 по выбывшим детям числится: просроченная дебиторская задолженность родителей по расчетам за детский сад и платные кружки в размере 25 тыс.руб., просроченная кредиторская задолженность Учреждения перед родителями в размере  8,7 тыс.руб.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Прозрачность п</w:t>
      </w:r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оступления и учет добровольных пожертвований должным образом в Учреждении не организованы: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- Своевременно не поставлено на учет имущество - подарок школе (от выпускников 2021) Многофункциональное устройство - МФУ </w:t>
      </w:r>
      <w:proofErr w:type="spellStart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Xerox</w:t>
      </w:r>
      <w:proofErr w:type="spellEnd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 (лазерный принтер-сканер-копир) – поставлен на учет только в декабре 2021г.</w:t>
      </w:r>
    </w:p>
    <w:p w:rsidR="00CA3FC5" w:rsidRPr="00597A1E" w:rsidRDefault="00CA3FC5" w:rsidP="00DB7B55">
      <w:pPr>
        <w:shd w:val="clear" w:color="auto" w:fill="FFFFFF"/>
        <w:spacing w:after="0" w:line="260" w:lineRule="exact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- Необоснованно на счет 240110155 и статью КОСГУ 150 "Безвозмездные денежные поступления" отнесены доходы в виде родительской платы за летний пришкольный лагерь в мае-июне 2021г. в сумме 225 тыс.руб. – в нарушение пункта 12.1.5 Порядка формирования и применения кодов бюджетной классификации РФ, их структуре и принципах назначения, утв. Приказом Минфина России от 06.06.2019 N 85н. </w:t>
      </w:r>
    </w:p>
    <w:p w:rsidR="00CA3FC5" w:rsidRPr="00597A1E" w:rsidRDefault="00CA3FC5" w:rsidP="00DB7B55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ab/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* В Учреждении отсутствует надлежащий внутренний контроль за работой вспомогательного персонала </w:t>
      </w:r>
      <w:r w:rsidRPr="00597A1E">
        <w:rPr>
          <w:rFonts w:ascii="Times New Roman" w:eastAsiaTheme="minorHAnsi" w:hAnsi="Times New Roman"/>
          <w:sz w:val="26"/>
          <w:szCs w:val="26"/>
        </w:rPr>
        <w:t>– в нарушение статьи 56 Трудового кодекса РФ:</w:t>
      </w:r>
    </w:p>
    <w:p w:rsidR="00CA3FC5" w:rsidRPr="00597A1E" w:rsidRDefault="00CA3FC5" w:rsidP="00DB7B55">
      <w:pPr>
        <w:autoSpaceDE w:val="0"/>
        <w:autoSpaceDN w:val="0"/>
        <w:adjustRightInd w:val="0"/>
        <w:spacing w:after="0" w:line="260" w:lineRule="exact"/>
        <w:ind w:firstLine="708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97A1E">
        <w:rPr>
          <w:rFonts w:ascii="Times New Roman" w:eastAsia="Times New Roman" w:hAnsi="Times New Roman"/>
          <w:sz w:val="26"/>
          <w:szCs w:val="26"/>
        </w:rPr>
        <w:t>Сотрудники с графиками работы под роспись не ознакомлены – в нарушение статьи 103 Трудового кодекса РФ. В графиках работы отсутствуют подписи лиц, ответственных за их составление.</w:t>
      </w:r>
    </w:p>
    <w:p w:rsidR="00CA3FC5" w:rsidRPr="00597A1E" w:rsidRDefault="00CA3FC5" w:rsidP="00DB7B55">
      <w:pPr>
        <w:autoSpaceDE w:val="0"/>
        <w:autoSpaceDN w:val="0"/>
        <w:adjustRightInd w:val="0"/>
        <w:spacing w:after="0" w:line="260" w:lineRule="exact"/>
        <w:ind w:firstLine="708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</w:rPr>
        <w:t xml:space="preserve">- При проведении контрольных мероприятий в вечернее время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не был подтвержден факт нахождения на рабочем месте в здании школы отдельных </w:t>
      </w:r>
      <w:proofErr w:type="gramStart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работников  вспомогательного</w:t>
      </w:r>
      <w:proofErr w:type="gramEnd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 персонала (рабочего по обслуживанию здания с графиком работы с 18.00 до 22.00; дворника с графиком работы с 17.00 до 21.00; уборщицы с графиком работы с 15.00 до 19.00). </w:t>
      </w:r>
    </w:p>
    <w:p w:rsidR="00CA3FC5" w:rsidRPr="00597A1E" w:rsidRDefault="00CA3FC5" w:rsidP="00DB7B55">
      <w:pPr>
        <w:autoSpaceDE w:val="0"/>
        <w:autoSpaceDN w:val="0"/>
        <w:adjustRightInd w:val="0"/>
        <w:spacing w:after="0" w:line="260" w:lineRule="exact"/>
        <w:ind w:firstLine="708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Также при проведении контрольного мероприятия в дневное время отсутствовал на рабочем месте рабочий по обслуживанию здания школы с графиком работы с 08.00 до 12.00.</w:t>
      </w:r>
    </w:p>
    <w:p w:rsidR="00CA3FC5" w:rsidRPr="00597A1E" w:rsidRDefault="00CA3FC5" w:rsidP="00DB7B55">
      <w:pPr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97A1E">
        <w:rPr>
          <w:rFonts w:ascii="Times New Roman" w:eastAsia="Times New Roman" w:hAnsi="Times New Roman"/>
          <w:sz w:val="26"/>
          <w:szCs w:val="26"/>
        </w:rPr>
        <w:t xml:space="preserve">- Журналы учета работ, наряды-задания и иные документы, подтверждающие выполнение работы рабочими по обслуживанию зданий, к проверке не предъявлены. </w:t>
      </w:r>
    </w:p>
    <w:p w:rsidR="00CA3FC5" w:rsidRPr="00597A1E" w:rsidRDefault="00CA3FC5" w:rsidP="00DB7B55">
      <w:pPr>
        <w:suppressAutoHyphens/>
        <w:autoSpaceDE w:val="0"/>
        <w:spacing w:after="0" w:line="2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97A1E">
        <w:rPr>
          <w:rFonts w:ascii="Times New Roman" w:eastAsia="Times New Roman" w:hAnsi="Times New Roman"/>
          <w:sz w:val="26"/>
          <w:szCs w:val="26"/>
        </w:rPr>
        <w:t>* По многим сотрудникам в трудовых договорах (</w:t>
      </w:r>
      <w:proofErr w:type="spellStart"/>
      <w:proofErr w:type="gramStart"/>
      <w:r w:rsidRPr="00597A1E">
        <w:rPr>
          <w:rFonts w:ascii="Times New Roman" w:eastAsia="Times New Roman" w:hAnsi="Times New Roman"/>
          <w:sz w:val="26"/>
          <w:szCs w:val="26"/>
        </w:rPr>
        <w:t>доп.соглашениях</w:t>
      </w:r>
      <w:proofErr w:type="spellEnd"/>
      <w:proofErr w:type="gramEnd"/>
      <w:r w:rsidRPr="00597A1E">
        <w:rPr>
          <w:rFonts w:ascii="Times New Roman" w:eastAsia="Times New Roman" w:hAnsi="Times New Roman"/>
          <w:sz w:val="26"/>
          <w:szCs w:val="26"/>
        </w:rPr>
        <w:t xml:space="preserve">) </w:t>
      </w:r>
      <w:r w:rsidRPr="00597A1E">
        <w:rPr>
          <w:rFonts w:ascii="Times New Roman" w:hAnsi="Times New Roman"/>
          <w:sz w:val="26"/>
          <w:szCs w:val="26"/>
        </w:rPr>
        <w:t>не установлены размеры и виды доплат и надбавок, не указано об изменении оклада – в нарушение статей 57 и 72 Трудового кодекса РФ.</w:t>
      </w:r>
    </w:p>
    <w:p w:rsidR="00CA3FC5" w:rsidRPr="00597A1E" w:rsidRDefault="00CA3FC5" w:rsidP="00DB7B55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* При расходовании фонда оплаты труда в Учреждении должным образом не соблюдены пункты 4.3.4, 4.3.5 Соглашения о предоставлении субсидии на выполнение муниципального задания от 09.01.2020 об эффективном и рациональном использовании субсидий, о соблюдении муниципальных нормативно-правовых актов в сфере оплаты труда (в том числе </w:t>
      </w:r>
      <w:hyperlink r:id="rId7" w:history="1">
        <w:r w:rsidRPr="00597A1E">
          <w:rPr>
            <w:rFonts w:ascii="Times New Roman" w:eastAsiaTheme="minorHAnsi" w:hAnsi="Times New Roman"/>
            <w:sz w:val="26"/>
            <w:szCs w:val="26"/>
          </w:rPr>
          <w:t>Положени</w:t>
        </w:r>
      </w:hyperlink>
      <w:r w:rsidRPr="00597A1E">
        <w:rPr>
          <w:rFonts w:ascii="Times New Roman" w:eastAsiaTheme="minorHAnsi" w:hAnsi="Times New Roman"/>
          <w:sz w:val="26"/>
          <w:szCs w:val="26"/>
        </w:rPr>
        <w:t xml:space="preserve">я 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 </w:t>
      </w:r>
      <w:r w:rsidRPr="00597A1E">
        <w:rPr>
          <w:rFonts w:ascii="Times New Roman" w:hAnsi="Times New Roman"/>
          <w:sz w:val="26"/>
          <w:szCs w:val="26"/>
        </w:rPr>
        <w:t>от 29 апреля 2014 г. N 1195, далее – Положение № 1195)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A3FC5" w:rsidRPr="00597A1E" w:rsidRDefault="00CA3FC5" w:rsidP="00DB7B55">
      <w:pPr>
        <w:suppressAutoHyphens/>
        <w:autoSpaceDE w:val="0"/>
        <w:spacing w:after="0" w:line="2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97A1E">
        <w:rPr>
          <w:rFonts w:ascii="Times New Roman" w:eastAsia="Times New Roman" w:hAnsi="Times New Roman"/>
          <w:sz w:val="26"/>
          <w:szCs w:val="26"/>
        </w:rPr>
        <w:t>-  Критерии по премированию работников не утверждены, премирование осуществляется необоснованно по тем же критериям, как и по надбавке за интенсивность – в нарушение пункта 9 Положения № 1195.</w:t>
      </w:r>
    </w:p>
    <w:p w:rsidR="00CA3FC5" w:rsidRPr="00597A1E" w:rsidRDefault="00CA3FC5" w:rsidP="00DB7B55">
      <w:pPr>
        <w:suppressAutoHyphens/>
        <w:autoSpaceDE w:val="0"/>
        <w:spacing w:after="0" w:line="260" w:lineRule="exac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7A1E">
        <w:rPr>
          <w:rFonts w:ascii="Times New Roman" w:hAnsi="Times New Roman"/>
          <w:sz w:val="26"/>
          <w:szCs w:val="26"/>
        </w:rPr>
        <w:t>- Вместо</w:t>
      </w:r>
      <w:r w:rsidRPr="00597A1E">
        <w:rPr>
          <w:rFonts w:ascii="Times New Roman" w:eastAsiaTheme="minorHAnsi" w:hAnsi="Times New Roman"/>
          <w:sz w:val="26"/>
          <w:szCs w:val="26"/>
        </w:rPr>
        <w:t xml:space="preserve"> квартальных премий по заместителям директора назначаются выплаты по разделу Положения об оплате труда работников Учреждения, предусмотренного по </w:t>
      </w:r>
      <w:r w:rsidRPr="00597A1E">
        <w:rPr>
          <w:rFonts w:ascii="Times New Roman" w:eastAsiaTheme="minorHAnsi" w:hAnsi="Times New Roman"/>
          <w:sz w:val="26"/>
          <w:szCs w:val="26"/>
        </w:rPr>
        <w:lastRenderedPageBreak/>
        <w:t>педагогическим работникам. Прозрачность расходования фонда оплаты труда по административно-управленческому персоналу не обеспечена.</w:t>
      </w:r>
    </w:p>
    <w:p w:rsidR="00CA3FC5" w:rsidRPr="00597A1E" w:rsidRDefault="00CA3FC5" w:rsidP="00DB7B55">
      <w:pPr>
        <w:suppressAutoHyphens/>
        <w:autoSpaceDE w:val="0"/>
        <w:spacing w:after="0" w:line="260" w:lineRule="exac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97A1E">
        <w:rPr>
          <w:rFonts w:ascii="Times New Roman" w:hAnsi="Times New Roman"/>
          <w:sz w:val="26"/>
          <w:szCs w:val="26"/>
          <w:lang w:eastAsia="zh-CN"/>
        </w:rPr>
        <w:t xml:space="preserve">- </w:t>
      </w:r>
      <w:r w:rsidRPr="00597A1E">
        <w:rPr>
          <w:rFonts w:ascii="Times New Roman" w:eastAsia="Times New Roman" w:hAnsi="Times New Roman"/>
          <w:sz w:val="26"/>
          <w:szCs w:val="26"/>
          <w:lang w:eastAsia="zh-CN"/>
        </w:rPr>
        <w:t>В Учреждении имелись случаи назначения заработной платы отдельным сотрудникам в размерах, превышающих размер заработной платы директора – в нарушение пункта 12.1.</w:t>
      </w:r>
      <w:r w:rsidRPr="00597A1E">
        <w:rPr>
          <w:rFonts w:ascii="Times New Roman" w:eastAsiaTheme="minorHAnsi" w:hAnsi="Times New Roman"/>
          <w:sz w:val="26"/>
          <w:szCs w:val="26"/>
        </w:rPr>
        <w:t xml:space="preserve"> Положения </w:t>
      </w:r>
      <w:r w:rsidRPr="00597A1E">
        <w:rPr>
          <w:rFonts w:ascii="Times New Roman" w:eastAsia="Times New Roman" w:hAnsi="Times New Roman"/>
          <w:sz w:val="26"/>
          <w:szCs w:val="26"/>
        </w:rPr>
        <w:t xml:space="preserve">№ 1195. </w:t>
      </w:r>
      <w:r w:rsidRPr="00597A1E">
        <w:rPr>
          <w:rFonts w:ascii="Times New Roman" w:eastAsia="Times New Roman" w:hAnsi="Times New Roman"/>
          <w:sz w:val="26"/>
          <w:szCs w:val="26"/>
          <w:lang w:eastAsia="zh-CN"/>
        </w:rPr>
        <w:t xml:space="preserve">Заработная плата учителя-логопеда дошкольного подразделения в 2 раза </w:t>
      </w:r>
      <w:r w:rsidRPr="00597A1E">
        <w:rPr>
          <w:rFonts w:ascii="Times New Roman" w:hAnsi="Times New Roman"/>
          <w:sz w:val="26"/>
          <w:szCs w:val="26"/>
        </w:rPr>
        <w:t xml:space="preserve">превышает значение целевого показателя. </w:t>
      </w:r>
      <w:r w:rsidRPr="00597A1E">
        <w:rPr>
          <w:rFonts w:ascii="Times New Roman" w:eastAsia="Times New Roman" w:hAnsi="Times New Roman"/>
          <w:sz w:val="26"/>
          <w:szCs w:val="26"/>
        </w:rPr>
        <w:t>Создана почва для коррупции.</w:t>
      </w:r>
    </w:p>
    <w:p w:rsidR="00CA3FC5" w:rsidRPr="00597A1E" w:rsidRDefault="00CA3FC5" w:rsidP="00DB7B55">
      <w:pPr>
        <w:widowControl w:val="0"/>
        <w:autoSpaceDE w:val="0"/>
        <w:autoSpaceDN w:val="0"/>
        <w:spacing w:after="0" w:line="260" w:lineRule="exact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7A1E">
        <w:rPr>
          <w:rFonts w:ascii="Times New Roman" w:hAnsi="Times New Roman"/>
          <w:sz w:val="26"/>
          <w:szCs w:val="26"/>
        </w:rPr>
        <w:t xml:space="preserve">*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списанию строительных материалов необоснованно не составляются Ведомости выдачи материальных ценностей на нужды учреждения. Таким образом, не указаны Ф.И.О. и подписи лиц, фактически получивших строительные материалы для ремонта – в нарушение статьи 9 Федерального закона " О бухгалтерском учете" № 402-ФЗ от 06.12.2011г. К примеру, при списании в августе 2021г. 70 кг краски и прочих строительных </w:t>
      </w:r>
      <w:proofErr w:type="gramStart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материалов  на</w:t>
      </w:r>
      <w:proofErr w:type="gramEnd"/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 xml:space="preserve"> общую сумму 18,7 тыс.руб. (КФО-2 внебюджет-школа), в графе «направление расхода» местонахождение/функционал</w:t>
      </w:r>
      <w:r w:rsidR="00DB7B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ремонтируемых помещений – не указано.</w:t>
      </w:r>
      <w:r w:rsidRPr="00597A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CA3FC5" w:rsidRPr="00597A1E" w:rsidRDefault="00CA3FC5" w:rsidP="00DB7B55">
      <w:pPr>
        <w:shd w:val="clear" w:color="auto" w:fill="FFFFFF"/>
        <w:spacing w:after="0" w:line="260" w:lineRule="exact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i/>
          <w:sz w:val="26"/>
          <w:szCs w:val="26"/>
          <w:lang w:eastAsia="ru-RU"/>
        </w:rPr>
        <w:t>По вопросу «Эффективность использования объектов нефинансовых активов» среди основных нарушений следующие:</w:t>
      </w:r>
    </w:p>
    <w:p w:rsidR="00CA3FC5" w:rsidRPr="00597A1E" w:rsidRDefault="00CA3FC5" w:rsidP="00DB7B55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A1E">
        <w:rPr>
          <w:rFonts w:ascii="Times New Roman" w:eastAsia="Times New Roman" w:hAnsi="Times New Roman"/>
          <w:sz w:val="26"/>
          <w:szCs w:val="26"/>
          <w:lang w:eastAsia="ru-RU"/>
        </w:rPr>
        <w:t>* По объекту «Гараж» (дата постройки 1992г.) в инвентарной карточке не указаны сведения о площади, материале стен, пола и пр. Гараж по функциональному назначению  не используется.</w:t>
      </w:r>
    </w:p>
    <w:p w:rsidR="00CA3FC5" w:rsidRPr="00597A1E" w:rsidRDefault="00CA3FC5" w:rsidP="00CA3FC5">
      <w:pPr>
        <w:spacing w:after="0" w:line="1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5B9B" w:rsidRPr="008C5B9B" w:rsidRDefault="008C5B9B" w:rsidP="008C5B9B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99458051"/>
      <w:bookmarkStart w:id="2" w:name="_GoBack"/>
      <w:r w:rsidRPr="008C5B9B">
        <w:rPr>
          <w:rFonts w:ascii="Times New Roman" w:hAnsi="Times New Roman"/>
          <w:sz w:val="26"/>
          <w:szCs w:val="26"/>
        </w:rPr>
        <w:t>Приказом Комитета финансов от 28.02.2022 № 11 принято решение о вынесении МАОУ СОШ № 1 Предписания о возмещении ущерба публично-правовому образованию (в срок до 31 марта 2022 г.) и Представления об устранении нарушений и принятии мер по устранению причин и условий нарушений (в срок до 15 апреля 2022г.)».</w:t>
      </w:r>
    </w:p>
    <w:bookmarkEnd w:id="1"/>
    <w:bookmarkEnd w:id="2"/>
    <w:p w:rsidR="00597A1E" w:rsidRPr="00DB7B55" w:rsidRDefault="00DB7B55" w:rsidP="00597A1E">
      <w:pPr>
        <w:jc w:val="center"/>
        <w:rPr>
          <w:sz w:val="26"/>
          <w:szCs w:val="26"/>
        </w:rPr>
      </w:pPr>
      <w:r w:rsidRPr="00DB7B55">
        <w:rPr>
          <w:sz w:val="26"/>
          <w:szCs w:val="26"/>
        </w:rPr>
        <w:t>_________________________</w:t>
      </w:r>
    </w:p>
    <w:p w:rsidR="00597A1E" w:rsidRPr="00597A1E" w:rsidRDefault="00597A1E" w:rsidP="00CA3FC5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597A1E" w:rsidRPr="00597A1E" w:rsidSect="0010792B">
      <w:footerReference w:type="default" r:id="rId8"/>
      <w:pgSz w:w="11906" w:h="16838" w:code="9"/>
      <w:pgMar w:top="851" w:right="567" w:bottom="624" w:left="153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482" w:rsidRDefault="00615482">
      <w:pPr>
        <w:spacing w:after="0" w:line="240" w:lineRule="auto"/>
      </w:pPr>
      <w:r>
        <w:separator/>
      </w:r>
    </w:p>
  </w:endnote>
  <w:endnote w:type="continuationSeparator" w:id="0">
    <w:p w:rsidR="00615482" w:rsidRDefault="0061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604390"/>
      <w:docPartObj>
        <w:docPartGallery w:val="Page Numbers (Bottom of Page)"/>
        <w:docPartUnique/>
      </w:docPartObj>
    </w:sdtPr>
    <w:sdtEndPr/>
    <w:sdtContent>
      <w:p w:rsidR="00F57846" w:rsidRDefault="008C5B9B" w:rsidP="00D559D7">
        <w:pPr>
          <w:pStyle w:val="a3"/>
          <w:spacing w:line="240" w:lineRule="exact"/>
          <w:jc w:val="right"/>
        </w:pPr>
        <w:r w:rsidRPr="00D559D7">
          <w:fldChar w:fldCharType="begin"/>
        </w:r>
        <w:r w:rsidRPr="00D559D7">
          <w:instrText>PAGE   \* MERGEFORMAT</w:instrText>
        </w:r>
        <w:r w:rsidRPr="00D559D7">
          <w:fldChar w:fldCharType="separate"/>
        </w:r>
        <w:r>
          <w:rPr>
            <w:noProof/>
          </w:rPr>
          <w:t>5</w:t>
        </w:r>
        <w:r w:rsidRPr="00D559D7">
          <w:fldChar w:fldCharType="end"/>
        </w:r>
      </w:p>
    </w:sdtContent>
  </w:sdt>
  <w:p w:rsidR="00F57846" w:rsidRDefault="006154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482" w:rsidRDefault="00615482">
      <w:pPr>
        <w:spacing w:after="0" w:line="240" w:lineRule="auto"/>
      </w:pPr>
      <w:r>
        <w:separator/>
      </w:r>
    </w:p>
  </w:footnote>
  <w:footnote w:type="continuationSeparator" w:id="0">
    <w:p w:rsidR="00615482" w:rsidRDefault="00615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FC5"/>
    <w:rsid w:val="00597A1E"/>
    <w:rsid w:val="005F1F98"/>
    <w:rsid w:val="00615482"/>
    <w:rsid w:val="008C5B9B"/>
    <w:rsid w:val="00B94AB5"/>
    <w:rsid w:val="00CA3FC5"/>
    <w:rsid w:val="00D8488C"/>
    <w:rsid w:val="00D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3E36"/>
  <w15:docId w15:val="{A1CC4919-066B-444D-B684-CB725F6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3F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719F7AABC49321A2CE71A11A3E7013215F4D589C2B3A64DEAE143B422C0485964F9334A26A9D567C2131640CC6D1786E7ECD670089944098CFB3ZAG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4</cp:revision>
  <dcterms:created xsi:type="dcterms:W3CDTF">2022-03-29T09:13:00Z</dcterms:created>
  <dcterms:modified xsi:type="dcterms:W3CDTF">2022-03-29T12:28:00Z</dcterms:modified>
</cp:coreProperties>
</file>