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F1" w:rsidRDefault="00C7038D" w:rsidP="00F47EF1">
      <w:pPr>
        <w:spacing w:line="260" w:lineRule="exact"/>
        <w:jc w:val="center"/>
        <w:rPr>
          <w:b/>
          <w:sz w:val="28"/>
          <w:szCs w:val="28"/>
        </w:rPr>
      </w:pPr>
      <w:r w:rsidRPr="008C7EA8">
        <w:rPr>
          <w:b/>
          <w:sz w:val="28"/>
          <w:szCs w:val="28"/>
        </w:rPr>
        <w:t>Информация о результатах</w:t>
      </w:r>
      <w:r>
        <w:rPr>
          <w:b/>
          <w:sz w:val="28"/>
          <w:szCs w:val="28"/>
        </w:rPr>
        <w:t xml:space="preserve"> планово</w:t>
      </w:r>
      <w:r w:rsidR="0057368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573680">
        <w:rPr>
          <w:b/>
          <w:sz w:val="28"/>
          <w:szCs w:val="28"/>
        </w:rPr>
        <w:t>обследования</w:t>
      </w:r>
      <w:r w:rsidR="00A95878">
        <w:rPr>
          <w:b/>
          <w:sz w:val="28"/>
          <w:szCs w:val="28"/>
        </w:rPr>
        <w:t xml:space="preserve"> </w:t>
      </w:r>
      <w:r w:rsidR="00E7015D">
        <w:rPr>
          <w:b/>
          <w:sz w:val="28"/>
          <w:szCs w:val="28"/>
        </w:rPr>
        <w:t xml:space="preserve">в финансово-бюджетной сфере в МБОУ «Средняя общеобразовательная школа д.Железково», </w:t>
      </w:r>
    </w:p>
    <w:p w:rsidR="00F47EF1" w:rsidRDefault="00E7015D" w:rsidP="00F47EF1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МБУК «Межпоселенческое культурно-библиотечное объединение», </w:t>
      </w:r>
    </w:p>
    <w:p w:rsidR="00C7038D" w:rsidRDefault="00E7015D" w:rsidP="00F47EF1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«Городская централизованная библиотечная система»</w:t>
      </w:r>
    </w:p>
    <w:p w:rsidR="00F47EF1" w:rsidRDefault="00F47EF1" w:rsidP="00F47EF1">
      <w:pPr>
        <w:spacing w:line="260" w:lineRule="exact"/>
        <w:jc w:val="center"/>
        <w:rPr>
          <w:b/>
          <w:sz w:val="28"/>
          <w:szCs w:val="28"/>
        </w:rPr>
      </w:pPr>
    </w:p>
    <w:p w:rsidR="00C7038D" w:rsidRPr="0021463B" w:rsidRDefault="00C7038D" w:rsidP="00F47EF1">
      <w:pPr>
        <w:spacing w:line="260" w:lineRule="exact"/>
        <w:ind w:firstLine="709"/>
        <w:jc w:val="both"/>
        <w:rPr>
          <w:sz w:val="27"/>
          <w:szCs w:val="27"/>
        </w:rPr>
      </w:pPr>
      <w:r w:rsidRPr="0021463B">
        <w:rPr>
          <w:sz w:val="27"/>
          <w:szCs w:val="27"/>
        </w:rPr>
        <w:t>Комитетом финансов Администрации Боровичского муниципального района проведен</w:t>
      </w:r>
      <w:r w:rsidR="00574F25">
        <w:rPr>
          <w:sz w:val="27"/>
          <w:szCs w:val="27"/>
        </w:rPr>
        <w:t>о плановое</w:t>
      </w:r>
      <w:r w:rsidRPr="0021463B">
        <w:rPr>
          <w:sz w:val="27"/>
          <w:szCs w:val="27"/>
        </w:rPr>
        <w:t xml:space="preserve"> </w:t>
      </w:r>
      <w:r w:rsidR="00574F25">
        <w:rPr>
          <w:sz w:val="27"/>
          <w:szCs w:val="27"/>
        </w:rPr>
        <w:t>обследование</w:t>
      </w:r>
      <w:r w:rsidR="005F542E">
        <w:rPr>
          <w:sz w:val="27"/>
          <w:szCs w:val="27"/>
        </w:rPr>
        <w:t xml:space="preserve"> в финансово-бюджетной сфере</w:t>
      </w:r>
      <w:r w:rsidRPr="0021463B">
        <w:rPr>
          <w:sz w:val="27"/>
          <w:szCs w:val="27"/>
        </w:rPr>
        <w:t xml:space="preserve"> в </w:t>
      </w:r>
      <w:r w:rsidRPr="009D5E13">
        <w:rPr>
          <w:sz w:val="27"/>
          <w:szCs w:val="27"/>
        </w:rPr>
        <w:t>М</w:t>
      </w:r>
      <w:r w:rsidR="005F542E">
        <w:rPr>
          <w:sz w:val="27"/>
          <w:szCs w:val="27"/>
        </w:rPr>
        <w:t>БО</w:t>
      </w:r>
      <w:r w:rsidRPr="009D5E13">
        <w:rPr>
          <w:sz w:val="27"/>
          <w:szCs w:val="27"/>
        </w:rPr>
        <w:t xml:space="preserve">У </w:t>
      </w:r>
      <w:r w:rsidRPr="00C7038D">
        <w:rPr>
          <w:sz w:val="27"/>
          <w:szCs w:val="27"/>
        </w:rPr>
        <w:t>«</w:t>
      </w:r>
      <w:r w:rsidRPr="00C7038D">
        <w:rPr>
          <w:sz w:val="28"/>
          <w:szCs w:val="28"/>
        </w:rPr>
        <w:t xml:space="preserve">Средняя </w:t>
      </w:r>
      <w:r w:rsidRPr="00C7038D">
        <w:rPr>
          <w:sz w:val="27"/>
          <w:szCs w:val="27"/>
        </w:rPr>
        <w:t xml:space="preserve">общеобразовательная школа </w:t>
      </w:r>
      <w:r w:rsidR="005F542E">
        <w:rPr>
          <w:sz w:val="27"/>
          <w:szCs w:val="27"/>
        </w:rPr>
        <w:t>д.Железково</w:t>
      </w:r>
      <w:r>
        <w:rPr>
          <w:sz w:val="27"/>
          <w:szCs w:val="27"/>
        </w:rPr>
        <w:t>»</w:t>
      </w:r>
      <w:r w:rsidRPr="00C7038D">
        <w:rPr>
          <w:sz w:val="27"/>
          <w:szCs w:val="27"/>
        </w:rPr>
        <w:t xml:space="preserve"> </w:t>
      </w:r>
      <w:r w:rsidRPr="0021463B">
        <w:rPr>
          <w:sz w:val="27"/>
          <w:szCs w:val="27"/>
        </w:rPr>
        <w:t>(далее</w:t>
      </w:r>
      <w:r>
        <w:rPr>
          <w:sz w:val="27"/>
          <w:szCs w:val="27"/>
        </w:rPr>
        <w:t xml:space="preserve"> –</w:t>
      </w:r>
      <w:r w:rsidRPr="0021463B">
        <w:rPr>
          <w:sz w:val="27"/>
          <w:szCs w:val="27"/>
        </w:rPr>
        <w:t xml:space="preserve"> </w:t>
      </w:r>
      <w:r w:rsidR="008B4A18">
        <w:rPr>
          <w:sz w:val="27"/>
          <w:szCs w:val="27"/>
        </w:rPr>
        <w:t>МБОУ СОШ д.Железково</w:t>
      </w:r>
      <w:r>
        <w:rPr>
          <w:sz w:val="27"/>
          <w:szCs w:val="27"/>
        </w:rPr>
        <w:t>)</w:t>
      </w:r>
      <w:r w:rsidR="005F542E">
        <w:rPr>
          <w:sz w:val="27"/>
          <w:szCs w:val="27"/>
        </w:rPr>
        <w:t>, МБУК «Межпоселенческое культурно-библиотечное объединение» (далее МБУК МКБО</w:t>
      </w:r>
      <w:r w:rsidR="008B4A18">
        <w:rPr>
          <w:sz w:val="27"/>
          <w:szCs w:val="27"/>
        </w:rPr>
        <w:t xml:space="preserve">), МБУК «Городская </w:t>
      </w:r>
      <w:r w:rsidR="007220D5">
        <w:rPr>
          <w:sz w:val="27"/>
          <w:szCs w:val="27"/>
        </w:rPr>
        <w:t>централизованная библиотечная система (далее МБУК «ГЦБС»)</w:t>
      </w:r>
      <w:r w:rsidRPr="0021463B">
        <w:rPr>
          <w:sz w:val="27"/>
          <w:szCs w:val="27"/>
        </w:rPr>
        <w:t xml:space="preserve"> по теме</w:t>
      </w:r>
      <w:r>
        <w:rPr>
          <w:sz w:val="27"/>
          <w:szCs w:val="27"/>
        </w:rPr>
        <w:t xml:space="preserve">: </w:t>
      </w:r>
      <w:r w:rsidRPr="00C7038D">
        <w:rPr>
          <w:sz w:val="27"/>
          <w:szCs w:val="27"/>
        </w:rPr>
        <w:t>«</w:t>
      </w:r>
      <w:r w:rsidR="00090CAA">
        <w:rPr>
          <w:sz w:val="27"/>
          <w:szCs w:val="27"/>
        </w:rPr>
        <w:t>Проверка устранения ранее выявленных нарушений и исполнения представлений (предписаний) Комитета финансов Администрации Боровичского муниципального района</w:t>
      </w:r>
      <w:r>
        <w:rPr>
          <w:sz w:val="27"/>
          <w:szCs w:val="27"/>
        </w:rPr>
        <w:t xml:space="preserve">» </w:t>
      </w:r>
      <w:r w:rsidRPr="0021463B">
        <w:rPr>
          <w:sz w:val="27"/>
          <w:szCs w:val="27"/>
        </w:rPr>
        <w:t>за проверяемый период с 01.</w:t>
      </w:r>
      <w:r w:rsidR="00090CAA">
        <w:rPr>
          <w:sz w:val="27"/>
          <w:szCs w:val="27"/>
        </w:rPr>
        <w:t>1</w:t>
      </w:r>
      <w:r>
        <w:rPr>
          <w:sz w:val="27"/>
          <w:szCs w:val="27"/>
        </w:rPr>
        <w:t>1</w:t>
      </w:r>
      <w:r w:rsidRPr="0021463B">
        <w:rPr>
          <w:sz w:val="27"/>
          <w:szCs w:val="27"/>
        </w:rPr>
        <w:t>.202</w:t>
      </w:r>
      <w:r w:rsidR="00090CAA">
        <w:rPr>
          <w:sz w:val="27"/>
          <w:szCs w:val="27"/>
        </w:rPr>
        <w:t>1</w:t>
      </w:r>
      <w:r w:rsidRPr="0021463B">
        <w:rPr>
          <w:sz w:val="27"/>
          <w:szCs w:val="27"/>
        </w:rPr>
        <w:t>г.-</w:t>
      </w:r>
      <w:r>
        <w:rPr>
          <w:sz w:val="27"/>
          <w:szCs w:val="27"/>
        </w:rPr>
        <w:t>31</w:t>
      </w:r>
      <w:r w:rsidRPr="0021463B">
        <w:rPr>
          <w:sz w:val="27"/>
          <w:szCs w:val="27"/>
        </w:rPr>
        <w:t>.</w:t>
      </w:r>
      <w:r w:rsidR="00090CAA">
        <w:rPr>
          <w:sz w:val="27"/>
          <w:szCs w:val="27"/>
        </w:rPr>
        <w:t>12</w:t>
      </w:r>
      <w:r w:rsidRPr="0021463B">
        <w:rPr>
          <w:sz w:val="27"/>
          <w:szCs w:val="27"/>
        </w:rPr>
        <w:t>.2021г. (</w:t>
      </w:r>
      <w:r w:rsidR="00090CAA">
        <w:rPr>
          <w:sz w:val="27"/>
          <w:szCs w:val="27"/>
        </w:rPr>
        <w:t>Заключение</w:t>
      </w:r>
      <w:r w:rsidRPr="0021463B">
        <w:rPr>
          <w:sz w:val="27"/>
          <w:szCs w:val="27"/>
        </w:rPr>
        <w:t xml:space="preserve"> № </w:t>
      </w:r>
      <w:r>
        <w:rPr>
          <w:sz w:val="27"/>
          <w:szCs w:val="27"/>
        </w:rPr>
        <w:t xml:space="preserve">1 </w:t>
      </w:r>
      <w:r w:rsidRPr="0021463B">
        <w:rPr>
          <w:sz w:val="27"/>
          <w:szCs w:val="27"/>
        </w:rPr>
        <w:t xml:space="preserve">от </w:t>
      </w:r>
      <w:r w:rsidR="00090CAA">
        <w:rPr>
          <w:sz w:val="27"/>
          <w:szCs w:val="27"/>
        </w:rPr>
        <w:t>08</w:t>
      </w:r>
      <w:r w:rsidRPr="0021463B">
        <w:rPr>
          <w:sz w:val="27"/>
          <w:szCs w:val="27"/>
        </w:rPr>
        <w:t>.0</w:t>
      </w:r>
      <w:r w:rsidR="00090CAA">
        <w:rPr>
          <w:sz w:val="27"/>
          <w:szCs w:val="27"/>
        </w:rPr>
        <w:t>2</w:t>
      </w:r>
      <w:r>
        <w:rPr>
          <w:sz w:val="27"/>
          <w:szCs w:val="27"/>
        </w:rPr>
        <w:t>.202</w:t>
      </w:r>
      <w:r w:rsidR="00090CAA">
        <w:rPr>
          <w:sz w:val="27"/>
          <w:szCs w:val="27"/>
        </w:rPr>
        <w:t>2</w:t>
      </w:r>
      <w:r>
        <w:rPr>
          <w:sz w:val="27"/>
          <w:szCs w:val="27"/>
        </w:rPr>
        <w:t>г.).</w:t>
      </w:r>
    </w:p>
    <w:p w:rsidR="00090CAA" w:rsidRPr="00090CAA" w:rsidRDefault="00C7038D" w:rsidP="00F47EF1">
      <w:pPr>
        <w:spacing w:line="260" w:lineRule="exact"/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eastAsia="zh-CN"/>
        </w:rPr>
        <w:t xml:space="preserve">В ходе </w:t>
      </w:r>
      <w:r w:rsidR="00090CAA">
        <w:rPr>
          <w:sz w:val="27"/>
          <w:szCs w:val="27"/>
          <w:lang w:eastAsia="zh-CN"/>
        </w:rPr>
        <w:t>обследования</w:t>
      </w:r>
      <w:r>
        <w:rPr>
          <w:sz w:val="27"/>
          <w:szCs w:val="27"/>
          <w:lang w:eastAsia="zh-CN"/>
        </w:rPr>
        <w:t xml:space="preserve"> </w:t>
      </w:r>
      <w:r w:rsidR="00090CAA" w:rsidRPr="00090CAA">
        <w:rPr>
          <w:sz w:val="27"/>
          <w:szCs w:val="27"/>
        </w:rPr>
        <w:t>установлены нарушения Бюджетного кодекса РФ, Трудового кодекса РФ, Гражданского кодекса РФ, муниципальных правовых актов в сфере закупок и оплаты труда, а также иные недостатки ведения финансово-хозяйственной деятельности при исполнении бюджета Боровичского муниципального района.</w:t>
      </w:r>
    </w:p>
    <w:p w:rsidR="00090CAA" w:rsidRPr="00090CAA" w:rsidRDefault="00090CAA" w:rsidP="00F47EF1">
      <w:pPr>
        <w:spacing w:line="260" w:lineRule="exact"/>
        <w:ind w:firstLine="680"/>
        <w:jc w:val="both"/>
        <w:rPr>
          <w:rFonts w:eastAsiaTheme="minorHAnsi"/>
          <w:sz w:val="27"/>
          <w:szCs w:val="27"/>
          <w:lang w:eastAsia="en-US"/>
        </w:rPr>
      </w:pPr>
      <w:r w:rsidRPr="00090CAA">
        <w:rPr>
          <w:rFonts w:eastAsiaTheme="minorHAnsi"/>
          <w:sz w:val="27"/>
          <w:szCs w:val="27"/>
          <w:lang w:eastAsia="en-US"/>
        </w:rPr>
        <w:t xml:space="preserve">По результатам планового обследования, проведенного за проверяемый период ноябрь-декабрь 2021 года в </w:t>
      </w:r>
      <w:r w:rsidRPr="001F3655">
        <w:rPr>
          <w:rFonts w:eastAsiaTheme="minorHAnsi"/>
          <w:b/>
          <w:sz w:val="27"/>
          <w:szCs w:val="27"/>
          <w:lang w:eastAsia="en-US"/>
        </w:rPr>
        <w:t>МБОУ «Средняя общеобразовательная школа д.Железково»</w:t>
      </w:r>
      <w:r w:rsidRPr="00090CAA">
        <w:rPr>
          <w:rFonts w:eastAsiaTheme="minorHAnsi"/>
          <w:sz w:val="27"/>
          <w:szCs w:val="27"/>
          <w:lang w:eastAsia="en-US"/>
        </w:rPr>
        <w:t xml:space="preserve"> по вопросам проверки исполнения требований Комитета финансов Администрации БМР: </w:t>
      </w:r>
      <w:r w:rsidRPr="00090CAA">
        <w:rPr>
          <w:sz w:val="27"/>
          <w:szCs w:val="27"/>
        </w:rPr>
        <w:t xml:space="preserve">Представления от 30.08.2021г. № 736 об устранении ранее выявленных нарушений и Предписания от 30.08.2021г. № 738 о возмещении причиненного ущерба (по Акту проверки № 9 от 16.07.2021), </w:t>
      </w:r>
      <w:r w:rsidRPr="00090CAA">
        <w:rPr>
          <w:rFonts w:eastAsiaTheme="minorHAnsi"/>
          <w:sz w:val="27"/>
          <w:szCs w:val="27"/>
          <w:lang w:eastAsia="en-US"/>
        </w:rPr>
        <w:t>установлено следующее:</w:t>
      </w:r>
    </w:p>
    <w:p w:rsidR="00090CAA" w:rsidRPr="00090CAA" w:rsidRDefault="00090CAA" w:rsidP="00F47EF1">
      <w:pPr>
        <w:spacing w:line="260" w:lineRule="exact"/>
        <w:ind w:firstLine="680"/>
        <w:jc w:val="both"/>
        <w:rPr>
          <w:rFonts w:eastAsiaTheme="minorHAnsi"/>
          <w:sz w:val="27"/>
          <w:szCs w:val="27"/>
          <w:lang w:eastAsia="en-US"/>
        </w:rPr>
      </w:pPr>
      <w:r w:rsidRPr="00090CAA">
        <w:rPr>
          <w:rFonts w:eastAsiaTheme="minorHAnsi"/>
          <w:sz w:val="27"/>
          <w:szCs w:val="27"/>
          <w:lang w:eastAsia="en-US"/>
        </w:rPr>
        <w:t>Предписание № 738 о возмещении ущерба исполнено.</w:t>
      </w:r>
    </w:p>
    <w:p w:rsidR="00090CAA" w:rsidRPr="00090CAA" w:rsidRDefault="00090CAA" w:rsidP="00F47EF1">
      <w:pPr>
        <w:spacing w:line="260" w:lineRule="exact"/>
        <w:ind w:firstLine="680"/>
        <w:jc w:val="both"/>
        <w:rPr>
          <w:rFonts w:eastAsiaTheme="minorHAnsi"/>
          <w:sz w:val="27"/>
          <w:szCs w:val="27"/>
          <w:lang w:eastAsia="en-US"/>
        </w:rPr>
      </w:pPr>
      <w:r w:rsidRPr="00090CAA">
        <w:rPr>
          <w:rFonts w:eastAsiaTheme="minorHAnsi"/>
          <w:sz w:val="27"/>
          <w:szCs w:val="27"/>
          <w:lang w:eastAsia="en-US"/>
        </w:rPr>
        <w:t>Представление № 736 исполнено частично, не исполнены следующие мероприятия:</w:t>
      </w:r>
    </w:p>
    <w:p w:rsidR="00090CAA" w:rsidRPr="00090CAA" w:rsidRDefault="00090CAA" w:rsidP="00F47EF1">
      <w:pPr>
        <w:spacing w:line="260" w:lineRule="exact"/>
        <w:ind w:firstLine="680"/>
        <w:jc w:val="both"/>
        <w:rPr>
          <w:sz w:val="27"/>
          <w:szCs w:val="27"/>
        </w:rPr>
      </w:pPr>
      <w:r w:rsidRPr="00090CAA">
        <w:rPr>
          <w:rFonts w:eastAsia="Calibri"/>
          <w:sz w:val="27"/>
          <w:szCs w:val="27"/>
        </w:rPr>
        <w:t>*</w:t>
      </w:r>
      <w:r w:rsidRPr="00090CAA">
        <w:rPr>
          <w:sz w:val="27"/>
          <w:szCs w:val="27"/>
        </w:rPr>
        <w:t xml:space="preserve">Закупки малого объема осуществляются без использования специализированных электронных ресурсов - в нарушение Порядка осуществления закупок малого объема с использованием специализированных электронных ресурсов, утв. постановлением Администрации БМР от 02.08.2019 № 2442, на общую сумму 130,4 тыс.руб. в ноябре-декабре 2021г. (п.1.2. Представления № 736). </w:t>
      </w:r>
    </w:p>
    <w:p w:rsidR="00090CAA" w:rsidRPr="00090CAA" w:rsidRDefault="00090CAA" w:rsidP="00F47EF1">
      <w:pPr>
        <w:pStyle w:val="ConsPlusNormal"/>
        <w:spacing w:line="260" w:lineRule="exact"/>
        <w:ind w:firstLine="68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090CAA">
        <w:rPr>
          <w:rFonts w:ascii="Times New Roman" w:hAnsi="Times New Roman" w:cs="Times New Roman"/>
          <w:sz w:val="27"/>
          <w:szCs w:val="27"/>
        </w:rPr>
        <w:t>*</w:t>
      </w:r>
      <w:r w:rsidRPr="00090CA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Не разграничены понятия «совместительство» и «совмещение», не обеспечена </w:t>
      </w:r>
      <w:r w:rsidRPr="00090CAA">
        <w:rPr>
          <w:rFonts w:ascii="Times New Roman" w:hAnsi="Times New Roman" w:cs="Times New Roman"/>
          <w:sz w:val="27"/>
          <w:szCs w:val="27"/>
        </w:rPr>
        <w:t xml:space="preserve">обоснованность доплат за увеличенный объем </w:t>
      </w:r>
      <w:r w:rsidRPr="00090CAA">
        <w:rPr>
          <w:rFonts w:ascii="Times New Roman" w:eastAsia="Calibri" w:hAnsi="Times New Roman"/>
          <w:sz w:val="27"/>
          <w:szCs w:val="27"/>
          <w:lang w:eastAsia="en-US"/>
        </w:rPr>
        <w:t>(пп.1.7-1.9. Представления № 736).</w:t>
      </w:r>
    </w:p>
    <w:p w:rsidR="00090CAA" w:rsidRPr="00090CAA" w:rsidRDefault="00090CAA" w:rsidP="00F47EF1">
      <w:pPr>
        <w:pStyle w:val="ConsPlusNormal"/>
        <w:spacing w:line="260" w:lineRule="exact"/>
        <w:ind w:firstLine="68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090CAA">
        <w:rPr>
          <w:rFonts w:ascii="Times New Roman" w:eastAsia="Calibri" w:hAnsi="Times New Roman"/>
          <w:sz w:val="27"/>
          <w:szCs w:val="27"/>
          <w:lang w:eastAsia="en-US"/>
        </w:rPr>
        <w:t>*Не устранены нарушения в сфере закупок товаров, работ, услуг (ч.3 статьи 4 и ч.3 статьи 94  Федерального закона "О контрактной системе в сфере закупок" N 44-ФЗ от 05.04.2013):</w:t>
      </w:r>
    </w:p>
    <w:p w:rsidR="00090CAA" w:rsidRPr="00090CAA" w:rsidRDefault="00090CAA" w:rsidP="00F47EF1">
      <w:pPr>
        <w:pStyle w:val="a7"/>
        <w:spacing w:line="260" w:lineRule="exact"/>
        <w:ind w:left="0" w:firstLine="709"/>
        <w:jc w:val="both"/>
        <w:rPr>
          <w:sz w:val="27"/>
          <w:szCs w:val="27"/>
        </w:rPr>
      </w:pPr>
      <w:r w:rsidRPr="00090CAA">
        <w:rPr>
          <w:sz w:val="27"/>
          <w:szCs w:val="27"/>
        </w:rPr>
        <w:t>- План-график закупок товаров, работ, услуг для обеспечения муниципальных нужд на сайте закупок на 2021г. не размещен (п.1.1. Представления № 736).</w:t>
      </w:r>
    </w:p>
    <w:p w:rsidR="00090CAA" w:rsidRDefault="00090CAA" w:rsidP="00F47EF1">
      <w:pPr>
        <w:autoSpaceDE w:val="0"/>
        <w:autoSpaceDN w:val="0"/>
        <w:adjustRightInd w:val="0"/>
        <w:spacing w:line="260" w:lineRule="exact"/>
        <w:ind w:firstLine="708"/>
        <w:jc w:val="both"/>
        <w:rPr>
          <w:sz w:val="27"/>
          <w:szCs w:val="27"/>
        </w:rPr>
      </w:pPr>
      <w:r w:rsidRPr="00090CAA">
        <w:rPr>
          <w:rFonts w:eastAsia="Calibri"/>
          <w:sz w:val="27"/>
          <w:szCs w:val="27"/>
          <w:lang w:eastAsia="en-US"/>
        </w:rPr>
        <w:t xml:space="preserve">- </w:t>
      </w:r>
      <w:r w:rsidRPr="00090CAA">
        <w:rPr>
          <w:sz w:val="27"/>
          <w:szCs w:val="27"/>
        </w:rPr>
        <w:t>Не проводилась экспертиза представленных поставщиком (подрядчиком, исполнителем) результатов, предусмотренных контрактом, в части их соответствия условиям контракта (п.1.11. Представления № 736).</w:t>
      </w:r>
    </w:p>
    <w:p w:rsidR="008A0460" w:rsidRDefault="008A0460" w:rsidP="008A0460">
      <w:pPr>
        <w:autoSpaceDE w:val="0"/>
        <w:autoSpaceDN w:val="0"/>
        <w:adjustRightInd w:val="0"/>
        <w:spacing w:line="160" w:lineRule="exact"/>
        <w:ind w:firstLine="709"/>
        <w:jc w:val="both"/>
        <w:rPr>
          <w:sz w:val="27"/>
          <w:szCs w:val="27"/>
        </w:rPr>
      </w:pPr>
    </w:p>
    <w:p w:rsidR="00090CAA" w:rsidRPr="00090CAA" w:rsidRDefault="00090CAA" w:rsidP="00F47EF1">
      <w:pPr>
        <w:spacing w:line="260" w:lineRule="exact"/>
        <w:ind w:firstLine="680"/>
        <w:jc w:val="both"/>
        <w:rPr>
          <w:rFonts w:eastAsiaTheme="minorHAnsi"/>
          <w:sz w:val="27"/>
          <w:szCs w:val="27"/>
          <w:lang w:eastAsia="en-US"/>
        </w:rPr>
      </w:pPr>
      <w:r w:rsidRPr="00090CAA">
        <w:rPr>
          <w:rFonts w:eastAsiaTheme="minorHAnsi"/>
          <w:sz w:val="27"/>
          <w:szCs w:val="27"/>
          <w:lang w:eastAsia="en-US"/>
        </w:rPr>
        <w:t xml:space="preserve">По результатам планового обследования, проведенного за проверяемый период ноябрь-декабрь 2021 года в </w:t>
      </w:r>
      <w:r w:rsidRPr="001F3655">
        <w:rPr>
          <w:rFonts w:eastAsiaTheme="minorHAnsi"/>
          <w:b/>
          <w:sz w:val="27"/>
          <w:szCs w:val="27"/>
          <w:lang w:eastAsia="en-US"/>
        </w:rPr>
        <w:t>МБУК «</w:t>
      </w:r>
      <w:r w:rsidRPr="001F3655">
        <w:rPr>
          <w:rFonts w:eastAsia="Calibri"/>
          <w:b/>
          <w:sz w:val="27"/>
          <w:szCs w:val="27"/>
        </w:rPr>
        <w:t>Межпоселенческое культурно-библиотечное объединение</w:t>
      </w:r>
      <w:r w:rsidRPr="001F3655">
        <w:rPr>
          <w:rFonts w:eastAsiaTheme="minorHAnsi"/>
          <w:b/>
          <w:sz w:val="27"/>
          <w:szCs w:val="27"/>
          <w:lang w:eastAsia="en-US"/>
        </w:rPr>
        <w:t>»</w:t>
      </w:r>
      <w:r w:rsidRPr="00090CAA">
        <w:rPr>
          <w:rFonts w:eastAsiaTheme="minorHAnsi"/>
          <w:sz w:val="27"/>
          <w:szCs w:val="27"/>
          <w:lang w:eastAsia="en-US"/>
        </w:rPr>
        <w:t xml:space="preserve"> по вопросам проверки исполнения требований Комитета финансов Администрации БМР:</w:t>
      </w:r>
      <w:r w:rsidRPr="00090CAA">
        <w:rPr>
          <w:sz w:val="27"/>
          <w:szCs w:val="27"/>
        </w:rPr>
        <w:t xml:space="preserve"> Представления от 21.01.2021г. № 24 об устранении ранее выявленных нарушений (по Акту проверки № 12 от 21.12.202</w:t>
      </w:r>
      <w:r w:rsidR="00F44A28">
        <w:rPr>
          <w:sz w:val="27"/>
          <w:szCs w:val="27"/>
        </w:rPr>
        <w:t>0</w:t>
      </w:r>
      <w:r w:rsidRPr="00090CAA">
        <w:rPr>
          <w:sz w:val="27"/>
          <w:szCs w:val="27"/>
        </w:rPr>
        <w:t xml:space="preserve">), </w:t>
      </w:r>
      <w:r w:rsidRPr="00090CAA">
        <w:rPr>
          <w:rFonts w:eastAsiaTheme="minorHAnsi"/>
          <w:sz w:val="27"/>
          <w:szCs w:val="27"/>
          <w:lang w:eastAsia="en-US"/>
        </w:rPr>
        <w:t>установлено следующее:</w:t>
      </w:r>
    </w:p>
    <w:p w:rsidR="00090CAA" w:rsidRPr="00090CAA" w:rsidRDefault="00090CAA" w:rsidP="00F47EF1">
      <w:pPr>
        <w:spacing w:line="260" w:lineRule="exact"/>
        <w:ind w:firstLine="680"/>
        <w:jc w:val="both"/>
        <w:rPr>
          <w:rFonts w:eastAsiaTheme="minorHAnsi"/>
          <w:sz w:val="27"/>
          <w:szCs w:val="27"/>
          <w:lang w:eastAsia="en-US"/>
        </w:rPr>
      </w:pPr>
      <w:r w:rsidRPr="00090CAA">
        <w:rPr>
          <w:rFonts w:eastAsiaTheme="minorHAnsi"/>
          <w:sz w:val="27"/>
          <w:szCs w:val="27"/>
          <w:lang w:eastAsia="en-US"/>
        </w:rPr>
        <w:t xml:space="preserve">В целом </w:t>
      </w:r>
      <w:r w:rsidR="00F47EF1">
        <w:rPr>
          <w:rFonts w:eastAsiaTheme="minorHAnsi"/>
          <w:sz w:val="27"/>
          <w:szCs w:val="27"/>
          <w:lang w:eastAsia="en-US"/>
        </w:rPr>
        <w:t>в МБУК «МКБО»</w:t>
      </w:r>
      <w:r w:rsidRPr="00090CAA">
        <w:rPr>
          <w:rFonts w:eastAsiaTheme="minorHAnsi"/>
          <w:sz w:val="27"/>
          <w:szCs w:val="27"/>
          <w:lang w:eastAsia="en-US"/>
        </w:rPr>
        <w:t xml:space="preserve"> проведены мероприятия в соответствии с требованиями Представления № 24 от 21.01.2021г., за иск</w:t>
      </w:r>
      <w:bookmarkStart w:id="0" w:name="_GoBack"/>
      <w:bookmarkEnd w:id="0"/>
      <w:r w:rsidRPr="00090CAA">
        <w:rPr>
          <w:rFonts w:eastAsiaTheme="minorHAnsi"/>
          <w:sz w:val="27"/>
          <w:szCs w:val="27"/>
          <w:lang w:eastAsia="en-US"/>
        </w:rPr>
        <w:t>лючением:</w:t>
      </w:r>
    </w:p>
    <w:p w:rsidR="00090CAA" w:rsidRPr="00090CAA" w:rsidRDefault="00090CAA" w:rsidP="00F47EF1">
      <w:pPr>
        <w:spacing w:line="260" w:lineRule="exact"/>
        <w:ind w:firstLine="680"/>
        <w:jc w:val="both"/>
        <w:rPr>
          <w:sz w:val="27"/>
          <w:szCs w:val="27"/>
        </w:rPr>
      </w:pPr>
      <w:r w:rsidRPr="00090CAA">
        <w:rPr>
          <w:rFonts w:eastAsia="Calibri"/>
          <w:sz w:val="27"/>
          <w:szCs w:val="27"/>
        </w:rPr>
        <w:t>*Р</w:t>
      </w:r>
      <w:r w:rsidRPr="00090CAA">
        <w:rPr>
          <w:sz w:val="27"/>
          <w:szCs w:val="27"/>
        </w:rPr>
        <w:t>аботникам предоставляются дополнительные оплачиваемые отпуска за выслугу лет за счет бюджетных средств – в нарушение постановления Администрации БМР от 16.10.2020 № 2631 и Соглашения о предоставлении субсидии из муниципального бюджета на финансовое обеспечение выполнения муниципального задания (п.1.3. Представления № 24).</w:t>
      </w:r>
    </w:p>
    <w:p w:rsidR="00090CAA" w:rsidRPr="00090CAA" w:rsidRDefault="00090CAA" w:rsidP="00F47EF1">
      <w:pPr>
        <w:spacing w:line="260" w:lineRule="exact"/>
        <w:ind w:firstLine="709"/>
        <w:jc w:val="both"/>
        <w:rPr>
          <w:sz w:val="27"/>
          <w:szCs w:val="27"/>
        </w:rPr>
      </w:pPr>
      <w:proofErr w:type="gramStart"/>
      <w:r w:rsidRPr="00090CAA">
        <w:rPr>
          <w:sz w:val="27"/>
          <w:szCs w:val="27"/>
        </w:rPr>
        <w:lastRenderedPageBreak/>
        <w:t>*Полностью не заполнены</w:t>
      </w:r>
      <w:r w:rsidRPr="00090CAA">
        <w:rPr>
          <w:b/>
          <w:sz w:val="27"/>
          <w:szCs w:val="27"/>
        </w:rPr>
        <w:t xml:space="preserve"> </w:t>
      </w:r>
      <w:r w:rsidRPr="00090CAA">
        <w:rPr>
          <w:sz w:val="27"/>
          <w:szCs w:val="27"/>
        </w:rPr>
        <w:t>Карточки-справки (ф.0504417) на сотрудников   (п.1.4.</w:t>
      </w:r>
      <w:proofErr w:type="gramEnd"/>
      <w:r w:rsidRPr="00090CAA">
        <w:rPr>
          <w:sz w:val="27"/>
          <w:szCs w:val="27"/>
        </w:rPr>
        <w:t xml:space="preserve"> Представления № 24).</w:t>
      </w:r>
    </w:p>
    <w:p w:rsidR="00090CAA" w:rsidRDefault="00090CAA" w:rsidP="00F47EF1">
      <w:pPr>
        <w:spacing w:line="260" w:lineRule="exact"/>
        <w:ind w:firstLine="709"/>
        <w:jc w:val="both"/>
        <w:rPr>
          <w:sz w:val="27"/>
          <w:szCs w:val="27"/>
        </w:rPr>
      </w:pPr>
      <w:r w:rsidRPr="00090CAA">
        <w:rPr>
          <w:sz w:val="27"/>
          <w:szCs w:val="27"/>
        </w:rPr>
        <w:t>*Во многих трудовых договорах на сотрудников, принятых на неполную ставку, не указан режим работы, нет указания на режим работы по графику. (п.1.5. Представления).</w:t>
      </w:r>
    </w:p>
    <w:p w:rsidR="008A0460" w:rsidRDefault="008A0460" w:rsidP="00F47EF1">
      <w:pPr>
        <w:spacing w:line="260" w:lineRule="exact"/>
        <w:ind w:firstLine="709"/>
        <w:jc w:val="both"/>
        <w:rPr>
          <w:sz w:val="27"/>
          <w:szCs w:val="27"/>
        </w:rPr>
      </w:pPr>
    </w:p>
    <w:p w:rsidR="00090CAA" w:rsidRPr="00090CAA" w:rsidRDefault="00090CAA" w:rsidP="00F47EF1">
      <w:pPr>
        <w:spacing w:line="260" w:lineRule="exact"/>
        <w:ind w:firstLine="680"/>
        <w:jc w:val="both"/>
        <w:rPr>
          <w:rFonts w:eastAsiaTheme="minorHAnsi"/>
          <w:sz w:val="27"/>
          <w:szCs w:val="27"/>
          <w:lang w:eastAsia="en-US"/>
        </w:rPr>
      </w:pPr>
      <w:r w:rsidRPr="00090CAA">
        <w:rPr>
          <w:rFonts w:eastAsiaTheme="minorHAnsi"/>
          <w:sz w:val="27"/>
          <w:szCs w:val="27"/>
          <w:lang w:eastAsia="en-US"/>
        </w:rPr>
        <w:t xml:space="preserve">По результатам планового обследования, проведенного за проверяемый период ноябрь-декабрь 2021 года в </w:t>
      </w:r>
      <w:r w:rsidRPr="001F3655">
        <w:rPr>
          <w:rFonts w:eastAsiaTheme="minorHAnsi"/>
          <w:b/>
          <w:sz w:val="27"/>
          <w:szCs w:val="27"/>
          <w:lang w:eastAsia="en-US"/>
        </w:rPr>
        <w:t>МБУК «Городская централизованная библиотечная система»</w:t>
      </w:r>
      <w:r w:rsidRPr="00090CAA">
        <w:rPr>
          <w:rFonts w:eastAsiaTheme="minorHAnsi"/>
          <w:sz w:val="27"/>
          <w:szCs w:val="27"/>
          <w:lang w:eastAsia="en-US"/>
        </w:rPr>
        <w:t xml:space="preserve"> по вопросам проверки исполнения требований Комитета финансов Администрации БМР: </w:t>
      </w:r>
      <w:r w:rsidRPr="00090CAA">
        <w:rPr>
          <w:sz w:val="27"/>
          <w:szCs w:val="27"/>
        </w:rPr>
        <w:t xml:space="preserve">Предписания от 28.05.2021г. № 548 о возмещении причиненного ущерба и Представления от 28.05.2021г. № 549 об устранении ранее выявленных нарушений (по Акту проверки № 7 от 12.05.2021), </w:t>
      </w:r>
      <w:r w:rsidRPr="00090CAA">
        <w:rPr>
          <w:rFonts w:eastAsiaTheme="minorHAnsi"/>
          <w:sz w:val="27"/>
          <w:szCs w:val="27"/>
          <w:lang w:eastAsia="en-US"/>
        </w:rPr>
        <w:t>установлено следующее:</w:t>
      </w:r>
    </w:p>
    <w:p w:rsidR="00090CAA" w:rsidRPr="00090CAA" w:rsidRDefault="00090CAA" w:rsidP="00F47EF1">
      <w:pPr>
        <w:spacing w:line="260" w:lineRule="exact"/>
        <w:ind w:firstLine="680"/>
        <w:jc w:val="both"/>
        <w:rPr>
          <w:sz w:val="27"/>
          <w:szCs w:val="27"/>
        </w:rPr>
      </w:pPr>
      <w:r w:rsidRPr="00090CAA">
        <w:rPr>
          <w:sz w:val="27"/>
          <w:szCs w:val="27"/>
        </w:rPr>
        <w:t xml:space="preserve">√ </w:t>
      </w:r>
      <w:r w:rsidR="00F47EF1">
        <w:rPr>
          <w:sz w:val="27"/>
          <w:szCs w:val="27"/>
        </w:rPr>
        <w:t>МБУК «ГЦБС»</w:t>
      </w:r>
      <w:r w:rsidRPr="00090CAA">
        <w:rPr>
          <w:sz w:val="27"/>
          <w:szCs w:val="27"/>
        </w:rPr>
        <w:t xml:space="preserve"> не исполнено Предписание Комитета финансов № 548 о возмещении ущерба и возврате денежных средств на сумму 168 922 руб. –                     в результате необоснованных доплат и надбавок отдельным сотрудникам административно-управленческого персонала. </w:t>
      </w:r>
    </w:p>
    <w:p w:rsidR="00090CAA" w:rsidRPr="00090CAA" w:rsidRDefault="00090CAA" w:rsidP="00F47EF1">
      <w:pPr>
        <w:spacing w:line="260" w:lineRule="exact"/>
        <w:ind w:firstLine="680"/>
        <w:jc w:val="both"/>
        <w:rPr>
          <w:rFonts w:eastAsia="Calibri"/>
          <w:sz w:val="27"/>
          <w:szCs w:val="27"/>
        </w:rPr>
      </w:pPr>
      <w:r w:rsidRPr="00090CAA">
        <w:rPr>
          <w:rFonts w:eastAsia="Calibri"/>
          <w:sz w:val="27"/>
          <w:szCs w:val="27"/>
        </w:rPr>
        <w:t xml:space="preserve">По-прежнему производится главному бухгалтеру выплата «повышающего коэффициента к окладу», не предусмотренного </w:t>
      </w:r>
      <w:r w:rsidRPr="00090CAA">
        <w:rPr>
          <w:rFonts w:eastAsia="Calibri"/>
          <w:sz w:val="27"/>
          <w:szCs w:val="27"/>
          <w:lang w:eastAsia="en-US"/>
        </w:rPr>
        <w:t>Положением об оплате труда работников МБУК «ГЦБС», утв. приказом Комитета культуры от 15.04.2020 №41. П</w:t>
      </w:r>
      <w:r w:rsidRPr="00090CAA">
        <w:rPr>
          <w:rFonts w:eastAsia="Calibri"/>
          <w:sz w:val="27"/>
          <w:szCs w:val="27"/>
        </w:rPr>
        <w:t xml:space="preserve">ереплата за ноябрь-декабрь 2021г. составила 7 564 руб. </w:t>
      </w:r>
    </w:p>
    <w:p w:rsidR="00090CAA" w:rsidRPr="00090CAA" w:rsidRDefault="00090CAA" w:rsidP="00F47EF1">
      <w:pPr>
        <w:spacing w:line="260" w:lineRule="exact"/>
        <w:ind w:firstLine="680"/>
        <w:jc w:val="both"/>
        <w:rPr>
          <w:sz w:val="27"/>
          <w:szCs w:val="27"/>
        </w:rPr>
      </w:pPr>
      <w:r w:rsidRPr="00090CAA">
        <w:rPr>
          <w:sz w:val="27"/>
          <w:szCs w:val="27"/>
        </w:rPr>
        <w:t xml:space="preserve">*В ноябре 2021 заработная плата некоторых работников административно-управленческого персонала превышает заработную плату директора – в нарушение пункта 12.1. Положения о системе оплаты труда работников муниципальных (бюджетных, автономных и казенных) учреждений Боровичского муниципального района, утв. постановлением Администрации БМР от 29.04.2014 № 1195 (в ред. от 19.06.2019), утв. постановлением Администрации БМР № 1195. </w:t>
      </w:r>
    </w:p>
    <w:p w:rsidR="00090CAA" w:rsidRPr="00090CAA" w:rsidRDefault="00090CAA" w:rsidP="00F47EF1">
      <w:pPr>
        <w:spacing w:line="260" w:lineRule="exact"/>
        <w:ind w:firstLine="680"/>
        <w:jc w:val="both"/>
        <w:rPr>
          <w:rFonts w:eastAsiaTheme="minorHAnsi"/>
          <w:sz w:val="27"/>
          <w:szCs w:val="27"/>
          <w:lang w:eastAsia="en-US"/>
        </w:rPr>
      </w:pPr>
      <w:r w:rsidRPr="00090CAA">
        <w:rPr>
          <w:rFonts w:eastAsiaTheme="minorHAnsi"/>
          <w:sz w:val="27"/>
          <w:szCs w:val="27"/>
          <w:lang w:eastAsia="en-US"/>
        </w:rPr>
        <w:t xml:space="preserve">*Имеются признаки конфликта интересов при установлении размера заработной платы родственнице – </w:t>
      </w:r>
      <w:r w:rsidRPr="00090CAA">
        <w:rPr>
          <w:sz w:val="27"/>
          <w:szCs w:val="27"/>
        </w:rPr>
        <w:t>заведующей эксплуатационно-техническим сектором.</w:t>
      </w:r>
    </w:p>
    <w:p w:rsidR="00090CAA" w:rsidRPr="00090CAA" w:rsidRDefault="00090CAA" w:rsidP="00F47EF1">
      <w:pPr>
        <w:spacing w:line="260" w:lineRule="exact"/>
        <w:ind w:firstLine="680"/>
        <w:jc w:val="both"/>
        <w:rPr>
          <w:sz w:val="27"/>
          <w:szCs w:val="27"/>
        </w:rPr>
      </w:pPr>
      <w:r w:rsidRPr="00090CAA">
        <w:rPr>
          <w:sz w:val="27"/>
          <w:szCs w:val="27"/>
        </w:rPr>
        <w:t xml:space="preserve">√ Должным образом </w:t>
      </w:r>
      <w:r w:rsidR="00F47EF1">
        <w:rPr>
          <w:sz w:val="27"/>
          <w:szCs w:val="27"/>
        </w:rPr>
        <w:t>МБУК «ГЦБС»</w:t>
      </w:r>
      <w:r w:rsidRPr="00090CAA">
        <w:rPr>
          <w:sz w:val="27"/>
          <w:szCs w:val="27"/>
        </w:rPr>
        <w:t xml:space="preserve"> не исполнено Представление Комитета финансов № 549 об устранении нарушений. Среди неисполненных мероприятий: </w:t>
      </w:r>
    </w:p>
    <w:p w:rsidR="00090CAA" w:rsidRPr="00090CAA" w:rsidRDefault="00090CAA" w:rsidP="00F47EF1">
      <w:pPr>
        <w:spacing w:line="260" w:lineRule="exact"/>
        <w:ind w:firstLine="680"/>
        <w:jc w:val="both"/>
        <w:rPr>
          <w:sz w:val="27"/>
          <w:szCs w:val="27"/>
        </w:rPr>
      </w:pPr>
      <w:r w:rsidRPr="00090CAA">
        <w:rPr>
          <w:sz w:val="27"/>
          <w:szCs w:val="27"/>
        </w:rPr>
        <w:t>*Не приняты меры по ограничению нормативного объема наличных денежных средств, выдаваемых под отчет на хозяйственные нужды (п.1.1. Представления № 549).</w:t>
      </w:r>
    </w:p>
    <w:p w:rsidR="00090CAA" w:rsidRPr="00090CAA" w:rsidRDefault="00090CAA" w:rsidP="00F47EF1">
      <w:pPr>
        <w:spacing w:line="260" w:lineRule="exact"/>
        <w:ind w:firstLine="680"/>
        <w:jc w:val="both"/>
        <w:rPr>
          <w:sz w:val="27"/>
          <w:szCs w:val="27"/>
        </w:rPr>
      </w:pPr>
      <w:r w:rsidRPr="00090CAA">
        <w:rPr>
          <w:rFonts w:eastAsiaTheme="minorHAnsi"/>
          <w:sz w:val="27"/>
          <w:szCs w:val="27"/>
          <w:lang w:eastAsia="en-US"/>
        </w:rPr>
        <w:t>*</w:t>
      </w:r>
      <w:r w:rsidRPr="00090CAA">
        <w:rPr>
          <w:sz w:val="27"/>
          <w:szCs w:val="27"/>
        </w:rPr>
        <w:t>Не проведены мероприятия по исключению из штатного расписания МБУК «ГЦБС» 1 ставки бухгалтера (п.1.3. Представления № 549).</w:t>
      </w:r>
    </w:p>
    <w:p w:rsidR="00090CAA" w:rsidRPr="00090CAA" w:rsidRDefault="00090CAA" w:rsidP="00F47EF1">
      <w:pPr>
        <w:autoSpaceDE w:val="0"/>
        <w:autoSpaceDN w:val="0"/>
        <w:adjustRightInd w:val="0"/>
        <w:spacing w:line="260" w:lineRule="exact"/>
        <w:ind w:firstLine="709"/>
        <w:jc w:val="both"/>
        <w:rPr>
          <w:b/>
          <w:sz w:val="27"/>
          <w:szCs w:val="27"/>
          <w:lang w:eastAsia="en-US"/>
        </w:rPr>
      </w:pPr>
      <w:r w:rsidRPr="00090CAA">
        <w:rPr>
          <w:sz w:val="27"/>
          <w:szCs w:val="27"/>
        </w:rPr>
        <w:t>*Не проведены совместно с Комитетом культуры мероприятия по внесению изменений в Положение об оплате труда работников МБУК «ГЦБС» с целью приведения в соответствие с муниципальными нормативными актами в сфере оплаты труда и устранению коррупциогенных факторов (п.1.4. Представления           № 549).</w:t>
      </w:r>
    </w:p>
    <w:p w:rsidR="00090CAA" w:rsidRDefault="00090CAA" w:rsidP="00F47EF1">
      <w:pPr>
        <w:spacing w:line="260" w:lineRule="exact"/>
        <w:ind w:firstLine="708"/>
        <w:jc w:val="both"/>
        <w:rPr>
          <w:sz w:val="27"/>
          <w:szCs w:val="27"/>
        </w:rPr>
      </w:pPr>
      <w:r w:rsidRPr="00090CAA">
        <w:rPr>
          <w:sz w:val="27"/>
          <w:szCs w:val="27"/>
        </w:rPr>
        <w:t xml:space="preserve">*В </w:t>
      </w:r>
      <w:r w:rsidR="00F47EF1">
        <w:rPr>
          <w:sz w:val="27"/>
          <w:szCs w:val="27"/>
        </w:rPr>
        <w:t>МБУК «ГЦБС»</w:t>
      </w:r>
      <w:r w:rsidRPr="00090CAA">
        <w:rPr>
          <w:sz w:val="27"/>
          <w:szCs w:val="27"/>
        </w:rPr>
        <w:t xml:space="preserve"> по-прежнему без использования специализированных электронных ресурсов (Портала поставщиков)</w:t>
      </w:r>
      <w:r w:rsidRPr="00090CAA">
        <w:rPr>
          <w:b/>
          <w:sz w:val="27"/>
          <w:szCs w:val="27"/>
        </w:rPr>
        <w:t xml:space="preserve"> </w:t>
      </w:r>
      <w:r w:rsidRPr="00090CAA">
        <w:rPr>
          <w:sz w:val="27"/>
          <w:szCs w:val="27"/>
        </w:rPr>
        <w:t>осуществлялись некоторые закупки в ноябре-декабре 2021 на общую сумму 41507,10 руб. – в нарушение пункта 5 Порядка осуществления закупок малого объема с использованием специализированных электронных ресурсов, утв. постановлением Администрации БМР от 02.08.2019 № 2442 (п.1.7. Представления № 549).</w:t>
      </w:r>
    </w:p>
    <w:p w:rsidR="008A0460" w:rsidRDefault="008A0460" w:rsidP="00F47EF1">
      <w:pPr>
        <w:spacing w:line="260" w:lineRule="exact"/>
        <w:ind w:firstLine="708"/>
        <w:jc w:val="both"/>
        <w:rPr>
          <w:sz w:val="27"/>
          <w:szCs w:val="27"/>
        </w:rPr>
      </w:pPr>
    </w:p>
    <w:p w:rsidR="008A0460" w:rsidRPr="008A0460" w:rsidRDefault="008A0460" w:rsidP="008A0460">
      <w:pPr>
        <w:spacing w:line="2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A0460">
        <w:rPr>
          <w:rFonts w:eastAsia="Calibri"/>
          <w:sz w:val="26"/>
          <w:szCs w:val="26"/>
          <w:lang w:eastAsia="en-US"/>
        </w:rPr>
        <w:t xml:space="preserve">Приказом Комитета финансов от </w:t>
      </w:r>
      <w:r>
        <w:rPr>
          <w:rFonts w:eastAsia="Calibri"/>
          <w:sz w:val="26"/>
          <w:szCs w:val="26"/>
          <w:lang w:eastAsia="en-US"/>
        </w:rPr>
        <w:t>18</w:t>
      </w:r>
      <w:r w:rsidRPr="008A0460">
        <w:rPr>
          <w:rFonts w:eastAsia="Calibri"/>
          <w:sz w:val="26"/>
          <w:szCs w:val="26"/>
          <w:lang w:eastAsia="en-US"/>
        </w:rPr>
        <w:t>.0</w:t>
      </w:r>
      <w:r>
        <w:rPr>
          <w:rFonts w:eastAsia="Calibri"/>
          <w:sz w:val="26"/>
          <w:szCs w:val="26"/>
          <w:lang w:eastAsia="en-US"/>
        </w:rPr>
        <w:t>3</w:t>
      </w:r>
      <w:r w:rsidRPr="008A0460">
        <w:rPr>
          <w:rFonts w:eastAsia="Calibri"/>
          <w:sz w:val="26"/>
          <w:szCs w:val="26"/>
          <w:lang w:eastAsia="en-US"/>
        </w:rPr>
        <w:t>.2022 № 1</w:t>
      </w:r>
      <w:r>
        <w:rPr>
          <w:rFonts w:eastAsia="Calibri"/>
          <w:sz w:val="26"/>
          <w:szCs w:val="26"/>
          <w:lang w:eastAsia="en-US"/>
        </w:rPr>
        <w:t>4</w:t>
      </w:r>
      <w:r w:rsidRPr="008A0460">
        <w:rPr>
          <w:rFonts w:eastAsia="Calibri"/>
          <w:sz w:val="26"/>
          <w:szCs w:val="26"/>
          <w:lang w:eastAsia="en-US"/>
        </w:rPr>
        <w:t xml:space="preserve"> принято решение о вынесении М</w:t>
      </w:r>
      <w:r>
        <w:rPr>
          <w:rFonts w:eastAsia="Calibri"/>
          <w:sz w:val="26"/>
          <w:szCs w:val="26"/>
          <w:lang w:eastAsia="en-US"/>
        </w:rPr>
        <w:t xml:space="preserve">БОУ СОШ д. </w:t>
      </w:r>
      <w:proofErr w:type="spellStart"/>
      <w:r>
        <w:rPr>
          <w:rFonts w:eastAsia="Calibri"/>
          <w:sz w:val="26"/>
          <w:szCs w:val="26"/>
          <w:lang w:eastAsia="en-US"/>
        </w:rPr>
        <w:t>Железково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МБУК «МКБО», МБУК «ГЦБС» </w:t>
      </w:r>
      <w:r w:rsidR="00A02D75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>р</w:t>
      </w:r>
      <w:r w:rsidR="00A02D75">
        <w:rPr>
          <w:rFonts w:eastAsia="Calibri"/>
          <w:sz w:val="26"/>
          <w:szCs w:val="26"/>
          <w:lang w:eastAsia="en-US"/>
        </w:rPr>
        <w:t>едписаний об устранении нарушений</w:t>
      </w:r>
      <w:r w:rsidRPr="008A0460">
        <w:rPr>
          <w:rFonts w:eastAsia="Calibri"/>
          <w:sz w:val="26"/>
          <w:szCs w:val="26"/>
          <w:lang w:eastAsia="en-US"/>
        </w:rPr>
        <w:t xml:space="preserve"> (в срок до 3</w:t>
      </w:r>
      <w:r w:rsidR="00A02D75">
        <w:rPr>
          <w:rFonts w:eastAsia="Calibri"/>
          <w:sz w:val="26"/>
          <w:szCs w:val="26"/>
          <w:lang w:eastAsia="en-US"/>
        </w:rPr>
        <w:t>0 апреля</w:t>
      </w:r>
      <w:r w:rsidRPr="008A0460">
        <w:rPr>
          <w:rFonts w:eastAsia="Calibri"/>
          <w:sz w:val="26"/>
          <w:szCs w:val="26"/>
          <w:lang w:eastAsia="en-US"/>
        </w:rPr>
        <w:t xml:space="preserve"> 2022 г.)</w:t>
      </w:r>
      <w:r w:rsidR="00A02D75">
        <w:rPr>
          <w:rFonts w:eastAsia="Calibri"/>
          <w:sz w:val="26"/>
          <w:szCs w:val="26"/>
          <w:lang w:eastAsia="en-US"/>
        </w:rPr>
        <w:t>. Копии предписаний направлены главным распорядителям бюджетных средств Комитету образования Администрации БМР, Комитету культуры Администрации БМР, Администрации БМР для контроля за их исполнением.</w:t>
      </w:r>
    </w:p>
    <w:p w:rsidR="00C7038D" w:rsidRPr="00771655" w:rsidRDefault="00C7038D" w:rsidP="002948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7038D" w:rsidRPr="005E001F" w:rsidRDefault="00C7038D" w:rsidP="00C7038D"/>
    <w:p w:rsidR="00174C49" w:rsidRPr="00C7038D" w:rsidRDefault="00174C49" w:rsidP="00C7038D"/>
    <w:sectPr w:rsidR="00174C49" w:rsidRPr="00C7038D" w:rsidSect="00F47EF1">
      <w:footerReference w:type="default" r:id="rId7"/>
      <w:pgSz w:w="11906" w:h="16838" w:code="9"/>
      <w:pgMar w:top="624" w:right="567" w:bottom="794" w:left="147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CB" w:rsidRDefault="001556CB" w:rsidP="001A7B2F">
      <w:r>
        <w:separator/>
      </w:r>
    </w:p>
  </w:endnote>
  <w:endnote w:type="continuationSeparator" w:id="0">
    <w:p w:rsidR="001556CB" w:rsidRDefault="001556CB" w:rsidP="001A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839184"/>
      <w:docPartObj>
        <w:docPartGallery w:val="Page Numbers (Bottom of Page)"/>
        <w:docPartUnique/>
      </w:docPartObj>
    </w:sdtPr>
    <w:sdtEndPr/>
    <w:sdtContent>
      <w:p w:rsidR="00F47EF1" w:rsidRDefault="00F47EF1" w:rsidP="00F47EF1">
        <w:pPr>
          <w:pStyle w:val="a5"/>
          <w:spacing w:line="240" w:lineRule="exact"/>
          <w:jc w:val="right"/>
        </w:pPr>
        <w:r w:rsidRPr="00F47EF1">
          <w:rPr>
            <w:sz w:val="20"/>
            <w:szCs w:val="20"/>
          </w:rPr>
          <w:fldChar w:fldCharType="begin"/>
        </w:r>
        <w:r w:rsidRPr="00F47EF1">
          <w:rPr>
            <w:sz w:val="20"/>
            <w:szCs w:val="20"/>
          </w:rPr>
          <w:instrText>PAGE   \* MERGEFORMAT</w:instrText>
        </w:r>
        <w:r w:rsidRPr="00F47EF1">
          <w:rPr>
            <w:sz w:val="20"/>
            <w:szCs w:val="20"/>
          </w:rPr>
          <w:fldChar w:fldCharType="separate"/>
        </w:r>
        <w:r w:rsidR="00F44A28">
          <w:rPr>
            <w:noProof/>
            <w:sz w:val="20"/>
            <w:szCs w:val="20"/>
          </w:rPr>
          <w:t>2</w:t>
        </w:r>
        <w:r w:rsidRPr="00F47EF1">
          <w:rPr>
            <w:sz w:val="20"/>
            <w:szCs w:val="20"/>
          </w:rPr>
          <w:fldChar w:fldCharType="end"/>
        </w:r>
      </w:p>
    </w:sdtContent>
  </w:sdt>
  <w:p w:rsidR="001A7B2F" w:rsidRDefault="001A7B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CB" w:rsidRDefault="001556CB" w:rsidP="001A7B2F">
      <w:r>
        <w:separator/>
      </w:r>
    </w:p>
  </w:footnote>
  <w:footnote w:type="continuationSeparator" w:id="0">
    <w:p w:rsidR="001556CB" w:rsidRDefault="001556CB" w:rsidP="001A7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36"/>
    <w:rsid w:val="00090CAA"/>
    <w:rsid w:val="001556CB"/>
    <w:rsid w:val="00174C49"/>
    <w:rsid w:val="001A7B2F"/>
    <w:rsid w:val="001F3655"/>
    <w:rsid w:val="00294841"/>
    <w:rsid w:val="003E3FCE"/>
    <w:rsid w:val="00573680"/>
    <w:rsid w:val="00574F25"/>
    <w:rsid w:val="005F542E"/>
    <w:rsid w:val="0064187F"/>
    <w:rsid w:val="007220D5"/>
    <w:rsid w:val="008267B5"/>
    <w:rsid w:val="008A0460"/>
    <w:rsid w:val="008B4A18"/>
    <w:rsid w:val="00A02D75"/>
    <w:rsid w:val="00A95878"/>
    <w:rsid w:val="00AA27C3"/>
    <w:rsid w:val="00AF7B51"/>
    <w:rsid w:val="00C34236"/>
    <w:rsid w:val="00C7038D"/>
    <w:rsid w:val="00C718E3"/>
    <w:rsid w:val="00E7015D"/>
    <w:rsid w:val="00E71FE5"/>
    <w:rsid w:val="00F44A28"/>
    <w:rsid w:val="00F4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0C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90CAA"/>
    <w:pPr>
      <w:suppressAutoHyphens/>
      <w:ind w:left="720"/>
      <w:contextualSpacing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090CA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7B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0C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90CAA"/>
    <w:pPr>
      <w:suppressAutoHyphens/>
      <w:ind w:left="720"/>
      <w:contextualSpacing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090CA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Громоздова</dc:creator>
  <cp:lastModifiedBy>Наталья Юрьевна Дмитриева</cp:lastModifiedBy>
  <cp:revision>8</cp:revision>
  <cp:lastPrinted>2021-11-10T07:52:00Z</cp:lastPrinted>
  <dcterms:created xsi:type="dcterms:W3CDTF">2022-02-10T06:21:00Z</dcterms:created>
  <dcterms:modified xsi:type="dcterms:W3CDTF">2022-03-29T13:33:00Z</dcterms:modified>
</cp:coreProperties>
</file>