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CF79F" w14:textId="77777777" w:rsidR="00737320" w:rsidRPr="00812419" w:rsidRDefault="00624A65" w:rsidP="00737320">
      <w:pPr>
        <w:rPr>
          <w:lang w:eastAsia="en-US"/>
        </w:rPr>
      </w:pPr>
      <w:r>
        <w:rPr>
          <w:noProof/>
        </w:rPr>
        <w:pict w14:anchorId="27915240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78.3pt;margin-top:2.35pt;width:346.35pt;height:80.35pt;z-index:251663360" strokecolor="white">
            <v:textbox style="mso-next-textbox:#_x0000_s1030">
              <w:txbxContent>
                <w:p w14:paraId="3E836B57" w14:textId="77777777" w:rsidR="00B6432F" w:rsidRDefault="00B6432F" w:rsidP="00B6432F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4</w:t>
                  </w:r>
                </w:p>
                <w:p w14:paraId="3C4E369C" w14:textId="784CDD25" w:rsidR="00B6432F" w:rsidRDefault="00B6432F" w:rsidP="00624A65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DC7A0E">
                    <w:t>предоставлении из</w:t>
                  </w:r>
                  <w:r w:rsidRPr="00DC561F">
                    <w:t xml:space="preserve"> бюд</w:t>
                  </w:r>
                  <w:r>
                    <w:t>жета</w:t>
                  </w:r>
                  <w:r w:rsidR="00DC7A0E">
                    <w:t xml:space="preserve"> </w:t>
                  </w:r>
                  <w:r w:rsidR="00624A65">
                    <w:t xml:space="preserve">города </w:t>
                  </w:r>
                  <w:r w:rsidR="00DC7A0E">
                    <w:t>Борович</w:t>
                  </w:r>
                  <w:r w:rsidR="00624A65">
                    <w:t xml:space="preserve">и </w:t>
                  </w:r>
                  <w:r>
                    <w:t>бюджетным и автономным</w:t>
                  </w:r>
                </w:p>
                <w:p w14:paraId="1F91E387" w14:textId="77777777" w:rsidR="00B6432F" w:rsidRPr="00DC561F" w:rsidRDefault="00B6432F" w:rsidP="00B6432F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7D3BBD">
                    <w:t xml:space="preserve"> субсидий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3AD27840" w14:textId="77777777" w:rsidR="00B6432F" w:rsidRPr="00EE69A2" w:rsidRDefault="00B6432F" w:rsidP="00B6432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0C94812E" w14:textId="77777777" w:rsidR="00737320" w:rsidRPr="00812419" w:rsidRDefault="00737320" w:rsidP="00737320">
      <w:pPr>
        <w:rPr>
          <w:lang w:eastAsia="en-US"/>
        </w:rPr>
      </w:pPr>
    </w:p>
    <w:p w14:paraId="382C8333" w14:textId="77777777" w:rsidR="00737320" w:rsidRPr="00812419" w:rsidRDefault="00737320" w:rsidP="00737320">
      <w:pPr>
        <w:rPr>
          <w:lang w:eastAsia="en-US"/>
        </w:rPr>
      </w:pPr>
    </w:p>
    <w:p w14:paraId="1EB20BEE" w14:textId="77777777" w:rsidR="00737320" w:rsidRPr="00812419" w:rsidRDefault="00737320" w:rsidP="00737320">
      <w:pPr>
        <w:rPr>
          <w:lang w:eastAsia="en-US"/>
        </w:rPr>
      </w:pPr>
    </w:p>
    <w:p w14:paraId="2F80591E" w14:textId="77777777" w:rsidR="00737320" w:rsidRDefault="00737320" w:rsidP="00737320">
      <w:pPr>
        <w:rPr>
          <w:lang w:eastAsia="en-US"/>
        </w:rPr>
      </w:pPr>
    </w:p>
    <w:p w14:paraId="69E79B74" w14:textId="77777777" w:rsidR="00737320" w:rsidRDefault="00737320" w:rsidP="00737320">
      <w:pPr>
        <w:rPr>
          <w:lang w:eastAsia="en-US"/>
        </w:rPr>
      </w:pPr>
    </w:p>
    <w:p w14:paraId="75439CE2" w14:textId="77777777" w:rsidR="00737320" w:rsidRDefault="00624A65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noProof/>
          <w:sz w:val="28"/>
          <w:szCs w:val="28"/>
        </w:rPr>
        <w:pict w14:anchorId="0D0D37F2">
          <v:shape id="_x0000_s1026" type="#_x0000_t202" style="position:absolute;left:0;text-align:left;margin-left:496.7pt;margin-top:-.1pt;width:240.7pt;height:66.65pt;z-index:251661312" strokecolor="white">
            <v:textbox style="mso-next-textbox:#_x0000_s1026">
              <w:txbxContent>
                <w:p w14:paraId="61F7DBF7" w14:textId="77777777" w:rsidR="00DC7A0E" w:rsidRDefault="00DC7A0E" w:rsidP="00B6432F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14:paraId="7CBE71E3" w14:textId="77777777" w:rsidR="008C58E5" w:rsidRDefault="008C58E5" w:rsidP="00B6432F">
                  <w:pPr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14:paraId="31240588" w14:textId="37CCC296" w:rsidR="008C58E5" w:rsidRDefault="008C58E5" w:rsidP="00B6432F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«___» __________</w:t>
                  </w:r>
                </w:p>
                <w:p w14:paraId="4DF4F3D1" w14:textId="77777777" w:rsidR="008C58E5" w:rsidRDefault="008C58E5" w:rsidP="00B6432F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14:paraId="493A88B8" w14:textId="77777777" w:rsidR="008C58E5" w:rsidRDefault="008C58E5" w:rsidP="0073732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3DE691F2" w14:textId="77777777" w:rsidR="005B7490" w:rsidRDefault="005B7490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5179D6E4" w14:textId="77777777" w:rsidR="00737320" w:rsidRDefault="00737320" w:rsidP="00737320">
      <w:pPr>
        <w:rPr>
          <w:rFonts w:eastAsiaTheme="minorHAnsi"/>
          <w:lang w:eastAsia="en-US"/>
        </w:rPr>
      </w:pPr>
    </w:p>
    <w:p w14:paraId="4A35CAD6" w14:textId="77777777" w:rsidR="008C58E5" w:rsidRDefault="008C58E5" w:rsidP="00737320">
      <w:pPr>
        <w:rPr>
          <w:rFonts w:eastAsiaTheme="minorHAnsi"/>
          <w:lang w:eastAsia="en-US"/>
        </w:rPr>
      </w:pPr>
    </w:p>
    <w:p w14:paraId="0CB33DB3" w14:textId="77777777" w:rsidR="008C58E5" w:rsidRDefault="008C58E5" w:rsidP="00737320">
      <w:pPr>
        <w:rPr>
          <w:rFonts w:eastAsiaTheme="minorHAnsi"/>
          <w:lang w:eastAsia="en-US"/>
        </w:rPr>
      </w:pPr>
    </w:p>
    <w:p w14:paraId="5352BA38" w14:textId="77777777" w:rsidR="008C58E5" w:rsidRDefault="008C58E5" w:rsidP="00737320">
      <w:pPr>
        <w:rPr>
          <w:rFonts w:eastAsiaTheme="minorHAnsi"/>
          <w:lang w:eastAsia="en-US"/>
        </w:rPr>
      </w:pPr>
    </w:p>
    <w:p w14:paraId="27BEC70B" w14:textId="77777777" w:rsidR="008C58E5" w:rsidRDefault="008C58E5" w:rsidP="00737320">
      <w:pPr>
        <w:rPr>
          <w:rFonts w:eastAsiaTheme="minorHAnsi"/>
          <w:lang w:eastAsia="en-US"/>
        </w:rPr>
      </w:pPr>
    </w:p>
    <w:p w14:paraId="5CE6BC86" w14:textId="77777777" w:rsidR="00B6432F" w:rsidRDefault="00B6432F" w:rsidP="00737320">
      <w:pPr>
        <w:rPr>
          <w:rFonts w:eastAsiaTheme="minorHAnsi"/>
          <w:lang w:eastAsia="en-US"/>
        </w:rPr>
      </w:pPr>
    </w:p>
    <w:p w14:paraId="1ADB3E1E" w14:textId="77777777" w:rsidR="00B6432F" w:rsidRDefault="00B6432F" w:rsidP="00737320">
      <w:pPr>
        <w:rPr>
          <w:rFonts w:eastAsiaTheme="minorHAnsi"/>
          <w:lang w:eastAsia="en-US"/>
        </w:rPr>
      </w:pPr>
    </w:p>
    <w:p w14:paraId="67EACBC7" w14:textId="77777777" w:rsidR="00737320" w:rsidRDefault="00737320" w:rsidP="00737320">
      <w:pPr>
        <w:jc w:val="center"/>
        <w:rPr>
          <w:b/>
          <w:sz w:val="28"/>
          <w:szCs w:val="28"/>
        </w:rPr>
      </w:pPr>
    </w:p>
    <w:p w14:paraId="35988B0D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37"/>
      <w:bookmarkEnd w:id="0"/>
      <w:r w:rsidRPr="00737320">
        <w:rPr>
          <w:rFonts w:ascii="Times New Roman" w:hAnsi="Times New Roman" w:cs="Times New Roman"/>
          <w:b/>
          <w:sz w:val="28"/>
          <w:szCs w:val="28"/>
        </w:rPr>
        <w:t>Отчет о расходах,</w:t>
      </w:r>
    </w:p>
    <w:p w14:paraId="381B51EE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320">
        <w:rPr>
          <w:rFonts w:ascii="Times New Roman" w:hAnsi="Times New Roman" w:cs="Times New Roman"/>
          <w:b/>
          <w:sz w:val="28"/>
          <w:szCs w:val="28"/>
        </w:rPr>
        <w:t>источником финансовог</w:t>
      </w:r>
      <w:r>
        <w:rPr>
          <w:rFonts w:ascii="Times New Roman" w:hAnsi="Times New Roman" w:cs="Times New Roman"/>
          <w:b/>
          <w:sz w:val="28"/>
          <w:szCs w:val="28"/>
        </w:rPr>
        <w:t>о обеспечения которых является с</w:t>
      </w:r>
      <w:r w:rsidRPr="00737320">
        <w:rPr>
          <w:rFonts w:ascii="Times New Roman" w:hAnsi="Times New Roman" w:cs="Times New Roman"/>
          <w:b/>
          <w:sz w:val="28"/>
          <w:szCs w:val="28"/>
        </w:rPr>
        <w:t>убсидия</w:t>
      </w:r>
    </w:p>
    <w:p w14:paraId="0B22F9FF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971">
        <w:rPr>
          <w:rFonts w:ascii="Times New Roman" w:hAnsi="Times New Roman" w:cs="Times New Roman"/>
          <w:sz w:val="28"/>
          <w:szCs w:val="28"/>
        </w:rPr>
        <w:t xml:space="preserve">на </w:t>
      </w:r>
      <w:r w:rsidR="001C6DCE" w:rsidRPr="008B6971">
        <w:rPr>
          <w:rFonts w:ascii="Times New Roman" w:hAnsi="Times New Roman" w:cs="Times New Roman"/>
          <w:sz w:val="28"/>
          <w:szCs w:val="28"/>
        </w:rPr>
        <w:t>«__»</w:t>
      </w:r>
      <w:r w:rsidRPr="008B6971">
        <w:rPr>
          <w:rFonts w:ascii="Times New Roman" w:hAnsi="Times New Roman" w:cs="Times New Roman"/>
          <w:sz w:val="28"/>
          <w:szCs w:val="28"/>
        </w:rPr>
        <w:t xml:space="preserve"> ____________ 20__ г.</w:t>
      </w:r>
      <w:r w:rsidRPr="00737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C1A">
        <w:rPr>
          <w:rStyle w:val="a3"/>
          <w:rFonts w:ascii="Times New Roman" w:hAnsi="Times New Roman" w:cs="Times New Roman"/>
          <w:b/>
          <w:szCs w:val="28"/>
        </w:rPr>
        <w:footnoteReference w:id="1"/>
      </w:r>
    </w:p>
    <w:p w14:paraId="57DD59A4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1C4D6A5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</w:t>
      </w:r>
    </w:p>
    <w:p w14:paraId="576B71A0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14:paraId="4FF2E05D" w14:textId="77777777" w:rsidR="00737320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14:paraId="33963670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4B33AAF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ADF16CE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B7A9E66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A1B866C" w14:textId="77777777" w:rsidR="008C58E5" w:rsidRPr="00530EBB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D00AF22" w14:textId="77777777" w:rsidR="005B7490" w:rsidRDefault="005B7490" w:rsidP="00737320">
      <w:pPr>
        <w:pStyle w:val="ConsPlusNormal"/>
        <w:jc w:val="both"/>
      </w:pP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1590"/>
        <w:gridCol w:w="1754"/>
        <w:gridCol w:w="875"/>
        <w:gridCol w:w="1555"/>
        <w:gridCol w:w="757"/>
        <w:gridCol w:w="1248"/>
        <w:gridCol w:w="1612"/>
        <w:gridCol w:w="704"/>
        <w:gridCol w:w="1325"/>
        <w:gridCol w:w="772"/>
        <w:gridCol w:w="1482"/>
        <w:gridCol w:w="1112"/>
      </w:tblGrid>
      <w:tr w:rsidR="00474C1A" w:rsidRPr="003F3C57" w14:paraId="3F5B778B" w14:textId="77777777" w:rsidTr="00474C1A">
        <w:trPr>
          <w:trHeight w:val="960"/>
        </w:trPr>
        <w:tc>
          <w:tcPr>
            <w:tcW w:w="538" w:type="pct"/>
            <w:vMerge w:val="restart"/>
          </w:tcPr>
          <w:p w14:paraId="0E4B7349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Pr="00297D10">
              <w:rPr>
                <w:b/>
              </w:rPr>
              <w:t>аименование</w:t>
            </w:r>
            <w:r>
              <w:rPr>
                <w:b/>
              </w:rPr>
              <w:t xml:space="preserve"> субсидии</w:t>
            </w:r>
            <w:r w:rsidRPr="00297D10">
              <w:rPr>
                <w:rStyle w:val="a3"/>
              </w:rPr>
              <w:footnoteReference w:id="2"/>
            </w:r>
          </w:p>
        </w:tc>
        <w:tc>
          <w:tcPr>
            <w:tcW w:w="593" w:type="pct"/>
            <w:vMerge w:val="restart"/>
          </w:tcPr>
          <w:p w14:paraId="7F927961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Код по бюджетной классификации</w:t>
            </w:r>
          </w:p>
        </w:tc>
        <w:tc>
          <w:tcPr>
            <w:tcW w:w="822" w:type="pct"/>
            <w:gridSpan w:val="2"/>
          </w:tcPr>
          <w:p w14:paraId="3147717B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начало текущего финансового года</w:t>
            </w:r>
          </w:p>
        </w:tc>
        <w:tc>
          <w:tcPr>
            <w:tcW w:w="1223" w:type="pct"/>
            <w:gridSpan w:val="3"/>
          </w:tcPr>
          <w:p w14:paraId="1CD93D40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Поступления</w:t>
            </w:r>
            <w:r w:rsidRPr="00297D10">
              <w:rPr>
                <w:rStyle w:val="a3"/>
              </w:rPr>
              <w:footnoteReference w:id="3"/>
            </w:r>
          </w:p>
        </w:tc>
        <w:tc>
          <w:tcPr>
            <w:tcW w:w="686" w:type="pct"/>
            <w:gridSpan w:val="2"/>
          </w:tcPr>
          <w:p w14:paraId="550F7141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Выплаты</w:t>
            </w:r>
          </w:p>
        </w:tc>
        <w:tc>
          <w:tcPr>
            <w:tcW w:w="1138" w:type="pct"/>
            <w:gridSpan w:val="3"/>
          </w:tcPr>
          <w:p w14:paraId="4C789C82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конец отчетного периода</w:t>
            </w:r>
          </w:p>
          <w:p w14:paraId="4A191585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</w:tr>
      <w:tr w:rsidR="00474C1A" w:rsidRPr="003F3C57" w14:paraId="78C392CC" w14:textId="77777777" w:rsidTr="00474C1A">
        <w:trPr>
          <w:trHeight w:val="345"/>
        </w:trPr>
        <w:tc>
          <w:tcPr>
            <w:tcW w:w="538" w:type="pct"/>
            <w:vMerge/>
          </w:tcPr>
          <w:p w14:paraId="3305DC60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93" w:type="pct"/>
            <w:vMerge/>
          </w:tcPr>
          <w:p w14:paraId="02E4104B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96" w:type="pct"/>
            <w:vMerge w:val="restart"/>
          </w:tcPr>
          <w:p w14:paraId="0251B051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526" w:type="pct"/>
            <w:vMerge w:val="restart"/>
          </w:tcPr>
          <w:p w14:paraId="12E5C735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их них разрешенный к использованию</w:t>
            </w:r>
            <w:r w:rsidRPr="00297D10">
              <w:rPr>
                <w:rStyle w:val="a3"/>
              </w:rPr>
              <w:footnoteReference w:id="4"/>
            </w:r>
          </w:p>
        </w:tc>
        <w:tc>
          <w:tcPr>
            <w:tcW w:w="256" w:type="pct"/>
            <w:vMerge w:val="restart"/>
          </w:tcPr>
          <w:p w14:paraId="1417F413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всего, в том числе</w:t>
            </w:r>
          </w:p>
        </w:tc>
        <w:tc>
          <w:tcPr>
            <w:tcW w:w="422" w:type="pct"/>
            <w:vMerge w:val="restart"/>
          </w:tcPr>
          <w:p w14:paraId="75FB351D" w14:textId="680DCEAE" w:rsidR="00474C1A" w:rsidRPr="00297D10" w:rsidRDefault="00DC7A0E" w:rsidP="00474C1A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</w:t>
            </w:r>
            <w:r w:rsidR="00474C1A" w:rsidRPr="00297D10">
              <w:rPr>
                <w:b/>
              </w:rPr>
              <w:t xml:space="preserve"> бюджета</w:t>
            </w:r>
            <w:r>
              <w:rPr>
                <w:b/>
              </w:rPr>
              <w:t xml:space="preserve"> </w:t>
            </w:r>
            <w:r w:rsidR="00624A65">
              <w:rPr>
                <w:b/>
              </w:rPr>
              <w:t xml:space="preserve">города </w:t>
            </w:r>
            <w:r>
              <w:rPr>
                <w:b/>
              </w:rPr>
              <w:t>Борович</w:t>
            </w:r>
            <w:r w:rsidR="00624A65">
              <w:rPr>
                <w:b/>
              </w:rPr>
              <w:t>и</w:t>
            </w:r>
          </w:p>
        </w:tc>
        <w:tc>
          <w:tcPr>
            <w:tcW w:w="545" w:type="pct"/>
            <w:vMerge w:val="restart"/>
          </w:tcPr>
          <w:p w14:paraId="41319ABB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возврат дебиторской задолженности прошлых лет</w:t>
            </w:r>
            <w:r w:rsidRPr="00297D10">
              <w:rPr>
                <w:rStyle w:val="a3"/>
              </w:rPr>
              <w:footnoteReference w:id="5"/>
            </w:r>
          </w:p>
        </w:tc>
        <w:tc>
          <w:tcPr>
            <w:tcW w:w="238" w:type="pct"/>
            <w:vMerge w:val="restart"/>
          </w:tcPr>
          <w:p w14:paraId="2709CFAD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448" w:type="pct"/>
            <w:vMerge w:val="restart"/>
          </w:tcPr>
          <w:p w14:paraId="3E70EE39" w14:textId="4FEBA0DE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их них: возвращено в</w:t>
            </w:r>
            <w:r w:rsidR="00DC7A0E">
              <w:rPr>
                <w:b/>
              </w:rPr>
              <w:t xml:space="preserve"> бюджет</w:t>
            </w:r>
            <w:r w:rsidRPr="00297D10">
              <w:rPr>
                <w:b/>
              </w:rPr>
              <w:t xml:space="preserve"> </w:t>
            </w:r>
            <w:r w:rsidR="00624A65">
              <w:rPr>
                <w:b/>
              </w:rPr>
              <w:t xml:space="preserve">города </w:t>
            </w:r>
            <w:r w:rsidR="00DC7A0E">
              <w:rPr>
                <w:b/>
              </w:rPr>
              <w:t>Боро</w:t>
            </w:r>
            <w:r w:rsidR="00624A65">
              <w:rPr>
                <w:b/>
              </w:rPr>
              <w:t>вичи</w:t>
            </w:r>
          </w:p>
        </w:tc>
        <w:tc>
          <w:tcPr>
            <w:tcW w:w="261" w:type="pct"/>
            <w:vMerge w:val="restart"/>
          </w:tcPr>
          <w:p w14:paraId="0D6FDA66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  <w:r w:rsidRPr="00297D10">
              <w:rPr>
                <w:rStyle w:val="a3"/>
              </w:rPr>
              <w:footnoteReference w:id="6"/>
            </w:r>
          </w:p>
          <w:p w14:paraId="171A3ECB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  <w:p w14:paraId="64E7AD03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877" w:type="pct"/>
            <w:gridSpan w:val="2"/>
          </w:tcPr>
          <w:p w14:paraId="26E53FEE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из них:</w:t>
            </w:r>
          </w:p>
          <w:p w14:paraId="43D26042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</w:tr>
      <w:tr w:rsidR="00474C1A" w:rsidRPr="003F3C57" w14:paraId="73C7767B" w14:textId="77777777" w:rsidTr="00474C1A">
        <w:trPr>
          <w:trHeight w:val="465"/>
        </w:trPr>
        <w:tc>
          <w:tcPr>
            <w:tcW w:w="538" w:type="pct"/>
            <w:vMerge/>
          </w:tcPr>
          <w:p w14:paraId="01E39F9D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93" w:type="pct"/>
            <w:vMerge/>
          </w:tcPr>
          <w:p w14:paraId="146EF51F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96" w:type="pct"/>
            <w:vMerge/>
          </w:tcPr>
          <w:p w14:paraId="7FBE6ABF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26" w:type="pct"/>
            <w:vMerge/>
          </w:tcPr>
          <w:p w14:paraId="471212FA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56" w:type="pct"/>
            <w:vMerge/>
          </w:tcPr>
          <w:p w14:paraId="1B6EE8C0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422" w:type="pct"/>
            <w:vMerge/>
          </w:tcPr>
          <w:p w14:paraId="08E3BEC2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45" w:type="pct"/>
            <w:vMerge/>
          </w:tcPr>
          <w:p w14:paraId="2419C403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38" w:type="pct"/>
            <w:vMerge/>
          </w:tcPr>
          <w:p w14:paraId="0B816F06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448" w:type="pct"/>
            <w:vMerge/>
          </w:tcPr>
          <w:p w14:paraId="7F8CFB0A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61" w:type="pct"/>
            <w:vMerge/>
          </w:tcPr>
          <w:p w14:paraId="5E87A1DF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01" w:type="pct"/>
          </w:tcPr>
          <w:p w14:paraId="1459CFF1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требуется к направлению на те же цели</w:t>
            </w:r>
            <w:r w:rsidRPr="00297D10">
              <w:rPr>
                <w:rStyle w:val="a3"/>
                <w:b/>
              </w:rPr>
              <w:footnoteReference w:id="7"/>
            </w:r>
          </w:p>
        </w:tc>
        <w:tc>
          <w:tcPr>
            <w:tcW w:w="376" w:type="pct"/>
          </w:tcPr>
          <w:p w14:paraId="548B018E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подлежит возврату</w:t>
            </w:r>
            <w:r w:rsidRPr="00297D10">
              <w:rPr>
                <w:rStyle w:val="a3"/>
              </w:rPr>
              <w:footnoteReference w:id="8"/>
            </w:r>
          </w:p>
        </w:tc>
      </w:tr>
      <w:tr w:rsidR="00474C1A" w:rsidRPr="001C6DCE" w14:paraId="2B79F471" w14:textId="77777777" w:rsidTr="00474C1A">
        <w:trPr>
          <w:trHeight w:val="217"/>
        </w:trPr>
        <w:tc>
          <w:tcPr>
            <w:tcW w:w="538" w:type="pct"/>
          </w:tcPr>
          <w:p w14:paraId="46193AFA" w14:textId="77777777" w:rsidR="00474C1A" w:rsidRPr="001C6DCE" w:rsidRDefault="00474C1A" w:rsidP="00474C1A">
            <w:pPr>
              <w:spacing w:before="120" w:line="240" w:lineRule="exact"/>
              <w:jc w:val="center"/>
            </w:pPr>
            <w:r w:rsidRPr="001C6DCE">
              <w:t>1</w:t>
            </w:r>
          </w:p>
        </w:tc>
        <w:tc>
          <w:tcPr>
            <w:tcW w:w="593" w:type="pct"/>
          </w:tcPr>
          <w:p w14:paraId="50F8710B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296" w:type="pct"/>
          </w:tcPr>
          <w:p w14:paraId="6615A63C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526" w:type="pct"/>
          </w:tcPr>
          <w:p w14:paraId="67973392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256" w:type="pct"/>
          </w:tcPr>
          <w:p w14:paraId="2EA257D5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422" w:type="pct"/>
          </w:tcPr>
          <w:p w14:paraId="25106085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545" w:type="pct"/>
          </w:tcPr>
          <w:p w14:paraId="00539581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238" w:type="pct"/>
          </w:tcPr>
          <w:p w14:paraId="219B1868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448" w:type="pct"/>
          </w:tcPr>
          <w:p w14:paraId="56041D81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9</w:t>
            </w:r>
          </w:p>
        </w:tc>
        <w:tc>
          <w:tcPr>
            <w:tcW w:w="261" w:type="pct"/>
          </w:tcPr>
          <w:p w14:paraId="76ECD047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10</w:t>
            </w:r>
          </w:p>
        </w:tc>
        <w:tc>
          <w:tcPr>
            <w:tcW w:w="501" w:type="pct"/>
          </w:tcPr>
          <w:p w14:paraId="75FF1BA4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11</w:t>
            </w:r>
          </w:p>
        </w:tc>
        <w:tc>
          <w:tcPr>
            <w:tcW w:w="376" w:type="pct"/>
          </w:tcPr>
          <w:p w14:paraId="56D4597D" w14:textId="77777777" w:rsidR="00474C1A" w:rsidRPr="001C6DCE" w:rsidRDefault="00CF439C" w:rsidP="00474C1A">
            <w:pPr>
              <w:spacing w:before="120" w:line="240" w:lineRule="exact"/>
              <w:jc w:val="center"/>
            </w:pPr>
            <w:r>
              <w:t>12</w:t>
            </w:r>
          </w:p>
        </w:tc>
      </w:tr>
      <w:tr w:rsidR="00474C1A" w:rsidRPr="001C6DCE" w14:paraId="5DBF028B" w14:textId="77777777" w:rsidTr="00474C1A">
        <w:trPr>
          <w:trHeight w:val="217"/>
        </w:trPr>
        <w:tc>
          <w:tcPr>
            <w:tcW w:w="538" w:type="pct"/>
          </w:tcPr>
          <w:p w14:paraId="00A35956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93" w:type="pct"/>
          </w:tcPr>
          <w:p w14:paraId="15A6FA42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96" w:type="pct"/>
          </w:tcPr>
          <w:p w14:paraId="41DB6A6E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26" w:type="pct"/>
          </w:tcPr>
          <w:p w14:paraId="198EC2A3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56" w:type="pct"/>
          </w:tcPr>
          <w:p w14:paraId="14CD99B8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22" w:type="pct"/>
          </w:tcPr>
          <w:p w14:paraId="2E8EEBA8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45" w:type="pct"/>
          </w:tcPr>
          <w:p w14:paraId="3BF34E45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38" w:type="pct"/>
          </w:tcPr>
          <w:p w14:paraId="000E766D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48" w:type="pct"/>
          </w:tcPr>
          <w:p w14:paraId="45E1E068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61" w:type="pct"/>
          </w:tcPr>
          <w:p w14:paraId="056AC117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01" w:type="pct"/>
          </w:tcPr>
          <w:p w14:paraId="6B7E3F28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376" w:type="pct"/>
          </w:tcPr>
          <w:p w14:paraId="6549DD63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</w:tr>
      <w:tr w:rsidR="00474C1A" w:rsidRPr="001C6DCE" w14:paraId="3A40D51E" w14:textId="77777777" w:rsidTr="00474C1A">
        <w:trPr>
          <w:trHeight w:val="217"/>
        </w:trPr>
        <w:tc>
          <w:tcPr>
            <w:tcW w:w="538" w:type="pct"/>
          </w:tcPr>
          <w:p w14:paraId="03D177B3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93" w:type="pct"/>
          </w:tcPr>
          <w:p w14:paraId="15E9C268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96" w:type="pct"/>
          </w:tcPr>
          <w:p w14:paraId="43D3C1FC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26" w:type="pct"/>
          </w:tcPr>
          <w:p w14:paraId="2DC5AED9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56" w:type="pct"/>
          </w:tcPr>
          <w:p w14:paraId="13D18D8E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22" w:type="pct"/>
          </w:tcPr>
          <w:p w14:paraId="69304871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45" w:type="pct"/>
          </w:tcPr>
          <w:p w14:paraId="7C57F84E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38" w:type="pct"/>
          </w:tcPr>
          <w:p w14:paraId="55DDBFB2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48" w:type="pct"/>
          </w:tcPr>
          <w:p w14:paraId="370FF724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61" w:type="pct"/>
          </w:tcPr>
          <w:p w14:paraId="7A88F3FF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01" w:type="pct"/>
          </w:tcPr>
          <w:p w14:paraId="73056842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376" w:type="pct"/>
          </w:tcPr>
          <w:p w14:paraId="317D9819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</w:tr>
    </w:tbl>
    <w:p w14:paraId="643CB829" w14:textId="77777777" w:rsidR="00737320" w:rsidRDefault="00737320" w:rsidP="00737320">
      <w:pPr>
        <w:jc w:val="center"/>
      </w:pPr>
    </w:p>
    <w:p w14:paraId="0871FC0D" w14:textId="77777777" w:rsidR="001C6DCE" w:rsidRPr="00530EBB" w:rsidRDefault="001C6DCE" w:rsidP="001C6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6DCE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_______________ _________ 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30EBB">
        <w:rPr>
          <w:rFonts w:ascii="Times New Roman" w:hAnsi="Times New Roman" w:cs="Times New Roman"/>
          <w:sz w:val="28"/>
          <w:szCs w:val="28"/>
        </w:rPr>
        <w:t>________</w:t>
      </w:r>
    </w:p>
    <w:p w14:paraId="17DF3B91" w14:textId="77777777" w:rsidR="001C6DCE" w:rsidRDefault="001C6DCE" w:rsidP="001C6DCE">
      <w:pPr>
        <w:pStyle w:val="ConsPlusNonformat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C6DCE">
        <w:rPr>
          <w:rFonts w:ascii="Times New Roman" w:hAnsi="Times New Roman" w:cs="Times New Roman"/>
        </w:rPr>
        <w:t>должность</w:t>
      </w:r>
      <w:r>
        <w:rPr>
          <w:rFonts w:ascii="Times New Roman" w:hAnsi="Times New Roman" w:cs="Times New Roman"/>
        </w:rPr>
        <w:t xml:space="preserve">                       </w:t>
      </w:r>
      <w:r w:rsidRPr="001C6DCE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                  </w:t>
      </w:r>
      <w:r w:rsidRPr="001C6DCE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1C6DCE">
        <w:rPr>
          <w:rFonts w:ascii="Times New Roman" w:hAnsi="Times New Roman" w:cs="Times New Roman"/>
        </w:rPr>
        <w:t>подписи</w:t>
      </w:r>
    </w:p>
    <w:p w14:paraId="69FCF008" w14:textId="77777777" w:rsidR="005225ED" w:rsidRDefault="005225ED" w:rsidP="005225ED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sectPr w:rsidR="005225ED" w:rsidSect="00176DB1">
      <w:headerReference w:type="default" r:id="rId7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B933A" w14:textId="77777777" w:rsidR="00F64AB9" w:rsidRPr="00025914" w:rsidRDefault="00F64AB9" w:rsidP="00737320">
      <w:r>
        <w:separator/>
      </w:r>
    </w:p>
  </w:endnote>
  <w:endnote w:type="continuationSeparator" w:id="0">
    <w:p w14:paraId="6B2FC085" w14:textId="77777777" w:rsidR="00F64AB9" w:rsidRPr="00025914" w:rsidRDefault="00F64AB9" w:rsidP="0073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7F875" w14:textId="77777777" w:rsidR="00F64AB9" w:rsidRPr="00025914" w:rsidRDefault="00F64AB9" w:rsidP="00737320">
      <w:r>
        <w:separator/>
      </w:r>
    </w:p>
  </w:footnote>
  <w:footnote w:type="continuationSeparator" w:id="0">
    <w:p w14:paraId="2B093289" w14:textId="77777777" w:rsidR="00F64AB9" w:rsidRPr="00025914" w:rsidRDefault="00F64AB9" w:rsidP="00737320">
      <w:r>
        <w:continuationSeparator/>
      </w:r>
    </w:p>
  </w:footnote>
  <w:footnote w:id="1">
    <w:p w14:paraId="48B47EF2" w14:textId="77777777" w:rsidR="008C58E5" w:rsidRDefault="008C58E5" w:rsidP="005B7490">
      <w:pPr>
        <w:pStyle w:val="ConsPlusNormal"/>
        <w:jc w:val="both"/>
      </w:pPr>
      <w:r w:rsidRPr="00474C1A">
        <w:rPr>
          <w:rStyle w:val="a3"/>
          <w:sz w:val="22"/>
          <w:szCs w:val="22"/>
        </w:rPr>
        <w:footnoteRef/>
      </w:r>
      <w:r>
        <w:t xml:space="preserve"> </w:t>
      </w:r>
      <w:r w:rsidRPr="00DD06D3">
        <w:rPr>
          <w:sz w:val="20"/>
          <w:szCs w:val="20"/>
        </w:rPr>
        <w:t>Настоящий отчет составляется нарастающим итогом с начала текущего финансового года.</w:t>
      </w:r>
    </w:p>
  </w:footnote>
  <w:footnote w:id="2">
    <w:p w14:paraId="4F76F642" w14:textId="77777777" w:rsidR="00474C1A" w:rsidRDefault="00474C1A" w:rsidP="00474C1A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Указывается в соответствии с </w:t>
      </w:r>
      <w:r>
        <w:rPr>
          <w:sz w:val="20"/>
          <w:szCs w:val="20"/>
        </w:rPr>
        <w:t>пунктом 1.1 Соглашения/п</w:t>
      </w:r>
      <w:r w:rsidRPr="009D716D">
        <w:rPr>
          <w:sz w:val="20"/>
          <w:szCs w:val="20"/>
        </w:rPr>
        <w:t xml:space="preserve">риложением </w:t>
      </w:r>
      <w:r>
        <w:rPr>
          <w:sz w:val="20"/>
          <w:szCs w:val="20"/>
        </w:rPr>
        <w:t>№</w:t>
      </w:r>
      <w:r w:rsidRPr="009D716D">
        <w:rPr>
          <w:sz w:val="20"/>
          <w:szCs w:val="20"/>
        </w:rPr>
        <w:t xml:space="preserve"> ___ к Соглашению.</w:t>
      </w:r>
    </w:p>
  </w:footnote>
  <w:footnote w:id="3">
    <w:p w14:paraId="21D234D8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Значения граф </w:t>
      </w:r>
      <w:r>
        <w:rPr>
          <w:sz w:val="20"/>
          <w:szCs w:val="20"/>
        </w:rPr>
        <w:t>6</w:t>
      </w:r>
      <w:r w:rsidRPr="009D716D">
        <w:rPr>
          <w:sz w:val="20"/>
          <w:szCs w:val="20"/>
        </w:rPr>
        <w:t xml:space="preserve"> и </w:t>
      </w:r>
      <w:r>
        <w:rPr>
          <w:sz w:val="20"/>
          <w:szCs w:val="20"/>
        </w:rPr>
        <w:t>7</w:t>
      </w:r>
      <w:r w:rsidRPr="009D716D">
        <w:rPr>
          <w:sz w:val="20"/>
          <w:szCs w:val="20"/>
        </w:rPr>
        <w:t xml:space="preserve">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4">
    <w:p w14:paraId="18420768" w14:textId="1D87405D" w:rsidR="00474C1A" w:rsidRDefault="00474C1A" w:rsidP="00297D10">
      <w:pPr>
        <w:pStyle w:val="ConsPlusNormal"/>
        <w:jc w:val="both"/>
      </w:pPr>
      <w:r w:rsidRPr="00474C1A">
        <w:rPr>
          <w:rStyle w:val="a3"/>
          <w:sz w:val="20"/>
          <w:szCs w:val="20"/>
        </w:rPr>
        <w:footnoteRef/>
      </w:r>
      <w:r>
        <w:t xml:space="preserve"> </w:t>
      </w:r>
      <w:r>
        <w:rPr>
          <w:sz w:val="20"/>
        </w:rPr>
        <w:t>Указывается сумма остатка с</w:t>
      </w:r>
      <w:r w:rsidRPr="009D716D">
        <w:rPr>
          <w:sz w:val="20"/>
          <w:szCs w:val="20"/>
        </w:rPr>
        <w:t>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 к Соглашению, в соответствии с</w:t>
      </w:r>
      <w:r>
        <w:rPr>
          <w:sz w:val="20"/>
        </w:rPr>
        <w:t xml:space="preserve"> пунктом 4.2.3 </w:t>
      </w:r>
      <w:r w:rsidRPr="009D716D">
        <w:rPr>
          <w:sz w:val="20"/>
          <w:szCs w:val="20"/>
        </w:rPr>
        <w:t>Соглашения.</w:t>
      </w:r>
    </w:p>
  </w:footnote>
  <w:footnote w:id="5">
    <w:p w14:paraId="3822D874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В графе </w:t>
      </w:r>
      <w:r>
        <w:rPr>
          <w:sz w:val="20"/>
          <w:szCs w:val="20"/>
        </w:rPr>
        <w:t>7</w:t>
      </w:r>
      <w:r w:rsidRPr="009D716D">
        <w:rPr>
          <w:sz w:val="20"/>
          <w:szCs w:val="20"/>
        </w:rPr>
        <w:t xml:space="preserve">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>риложении</w:t>
      </w:r>
      <w:r>
        <w:rPr>
          <w:sz w:val="20"/>
        </w:rPr>
        <w:t xml:space="preserve"> №</w:t>
      </w:r>
      <w:r w:rsidRPr="009D716D">
        <w:rPr>
          <w:sz w:val="20"/>
          <w:szCs w:val="20"/>
        </w:rPr>
        <w:t xml:space="preserve"> ___ к Соглашению.</w:t>
      </w:r>
    </w:p>
  </w:footnote>
  <w:footnote w:id="6">
    <w:p w14:paraId="2BD6B268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>
        <w:t xml:space="preserve"> </w:t>
      </w:r>
      <w:r w:rsidRPr="009D716D">
        <w:rPr>
          <w:sz w:val="20"/>
          <w:szCs w:val="20"/>
        </w:rPr>
        <w:t xml:space="preserve">Указывается сумма остатка </w:t>
      </w:r>
      <w:r>
        <w:rPr>
          <w:sz w:val="20"/>
          <w:szCs w:val="20"/>
        </w:rPr>
        <w:t>с</w:t>
      </w:r>
      <w:r w:rsidRPr="009D716D">
        <w:rPr>
          <w:sz w:val="20"/>
          <w:szCs w:val="20"/>
        </w:rPr>
        <w:t>убсидии на ко</w:t>
      </w:r>
      <w:r>
        <w:rPr>
          <w:sz w:val="20"/>
          <w:szCs w:val="20"/>
        </w:rPr>
        <w:t>нец отчетного периода. Остаток с</w:t>
      </w:r>
      <w:r w:rsidRPr="009D716D">
        <w:rPr>
          <w:sz w:val="20"/>
          <w:szCs w:val="20"/>
        </w:rPr>
        <w:t xml:space="preserve">убсидии рассчитывается на отчетную дату как разница между суммами, указанными в графах </w:t>
      </w:r>
      <w:r w:rsidR="00CF439C">
        <w:rPr>
          <w:sz w:val="20"/>
          <w:szCs w:val="20"/>
        </w:rPr>
        <w:t>3</w:t>
      </w:r>
      <w:r w:rsidRPr="009D716D">
        <w:rPr>
          <w:sz w:val="20"/>
          <w:szCs w:val="20"/>
        </w:rPr>
        <w:t xml:space="preserve">, </w:t>
      </w:r>
      <w:r w:rsidR="00CF439C">
        <w:rPr>
          <w:sz w:val="20"/>
          <w:szCs w:val="20"/>
        </w:rPr>
        <w:t xml:space="preserve">5 </w:t>
      </w:r>
      <w:r w:rsidRPr="009D716D">
        <w:rPr>
          <w:sz w:val="20"/>
          <w:szCs w:val="20"/>
        </w:rPr>
        <w:t xml:space="preserve">и суммой, указанной в графе </w:t>
      </w:r>
      <w:r w:rsidR="00CF439C">
        <w:rPr>
          <w:sz w:val="20"/>
          <w:szCs w:val="20"/>
        </w:rPr>
        <w:t>8</w:t>
      </w:r>
      <w:r w:rsidRPr="009D716D">
        <w:rPr>
          <w:sz w:val="20"/>
          <w:szCs w:val="20"/>
        </w:rPr>
        <w:t xml:space="preserve"> настоящего отчета.</w:t>
      </w:r>
    </w:p>
  </w:footnote>
  <w:footnote w:id="7">
    <w:p w14:paraId="66871892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В графе </w:t>
      </w:r>
      <w:r w:rsidR="00CF439C">
        <w:rPr>
          <w:sz w:val="20"/>
          <w:szCs w:val="20"/>
        </w:rPr>
        <w:t>11</w:t>
      </w:r>
      <w:r w:rsidRPr="009D716D">
        <w:rPr>
          <w:sz w:val="20"/>
          <w:szCs w:val="20"/>
        </w:rPr>
        <w:t xml:space="preserve"> настоящего отчета указывается сумма неиспользованного остатка </w:t>
      </w:r>
      <w:r>
        <w:rPr>
          <w:sz w:val="20"/>
        </w:rPr>
        <w:t>с</w:t>
      </w:r>
      <w:r w:rsidRPr="009D716D">
        <w:rPr>
          <w:sz w:val="20"/>
          <w:szCs w:val="20"/>
        </w:rPr>
        <w:t>убсидии, предоставленной в соответствии с Соглашением, по которой существует потребность Уч</w:t>
      </w:r>
      <w:r>
        <w:rPr>
          <w:sz w:val="20"/>
          <w:szCs w:val="20"/>
        </w:rPr>
        <w:t>реждения в направлении остатка с</w:t>
      </w:r>
      <w:r w:rsidRPr="009D716D">
        <w:rPr>
          <w:sz w:val="20"/>
          <w:szCs w:val="20"/>
        </w:rPr>
        <w:t>убсидии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</w:t>
      </w:r>
      <w:r>
        <w:rPr>
          <w:sz w:val="20"/>
        </w:rPr>
        <w:t xml:space="preserve"> пункте 1.1 </w:t>
      </w:r>
      <w:r w:rsidRPr="009D716D">
        <w:rPr>
          <w:sz w:val="20"/>
          <w:szCs w:val="20"/>
        </w:rPr>
        <w:t>Соглашения/</w:t>
      </w:r>
      <w:r>
        <w:rPr>
          <w:sz w:val="20"/>
          <w:szCs w:val="20"/>
        </w:rPr>
        <w:t>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Соглашению, в соответствии с </w:t>
      </w:r>
      <w:r>
        <w:rPr>
          <w:sz w:val="20"/>
        </w:rPr>
        <w:t xml:space="preserve">пунктом 4.2.3 </w:t>
      </w:r>
      <w:r w:rsidRPr="009D716D">
        <w:rPr>
          <w:sz w:val="20"/>
          <w:szCs w:val="20"/>
        </w:rPr>
        <w:t>Соглашения. При формировании промежуточного отчета (месяц, квартал) не заполняется.</w:t>
      </w:r>
    </w:p>
  </w:footnote>
  <w:footnote w:id="8">
    <w:p w14:paraId="67C67C3E" w14:textId="77777777" w:rsidR="00474C1A" w:rsidRPr="009D716D" w:rsidRDefault="00474C1A" w:rsidP="00297D10">
      <w:pPr>
        <w:pStyle w:val="ConsPlusNormal"/>
        <w:jc w:val="both"/>
        <w:rPr>
          <w:sz w:val="20"/>
          <w:szCs w:val="20"/>
        </w:rPr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В графе 1</w:t>
      </w:r>
      <w:r w:rsidR="00CF439C">
        <w:rPr>
          <w:sz w:val="20"/>
          <w:szCs w:val="20"/>
        </w:rPr>
        <w:t>2</w:t>
      </w:r>
      <w:r w:rsidRPr="009D716D">
        <w:rPr>
          <w:sz w:val="20"/>
          <w:szCs w:val="20"/>
        </w:rPr>
        <w:t xml:space="preserve"> настоящего отчета указывается с</w:t>
      </w:r>
      <w:r>
        <w:rPr>
          <w:sz w:val="20"/>
        </w:rPr>
        <w:t>умма неиспользованного остатка с</w:t>
      </w:r>
      <w:r w:rsidRPr="009D716D">
        <w:rPr>
          <w:sz w:val="20"/>
          <w:szCs w:val="20"/>
        </w:rPr>
        <w:t>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14:paraId="4499433F" w14:textId="77777777" w:rsidR="00474C1A" w:rsidRDefault="00474C1A">
      <w:pPr>
        <w:pStyle w:val="a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153"/>
      <w:docPartObj>
        <w:docPartGallery w:val="Page Numbers (Top of Page)"/>
        <w:docPartUnique/>
      </w:docPartObj>
    </w:sdtPr>
    <w:sdtEndPr/>
    <w:sdtContent>
      <w:p w14:paraId="00D74B05" w14:textId="77777777" w:rsidR="008C58E5" w:rsidRDefault="00624A6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B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65A1E2" w14:textId="77777777" w:rsidR="008C58E5" w:rsidRDefault="008C58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320"/>
    <w:rsid w:val="000D37F3"/>
    <w:rsid w:val="00176DB1"/>
    <w:rsid w:val="001C6DCE"/>
    <w:rsid w:val="00292273"/>
    <w:rsid w:val="00297D10"/>
    <w:rsid w:val="002F7E56"/>
    <w:rsid w:val="003373A8"/>
    <w:rsid w:val="003F3C57"/>
    <w:rsid w:val="00474C1A"/>
    <w:rsid w:val="005225ED"/>
    <w:rsid w:val="0053004F"/>
    <w:rsid w:val="00550A48"/>
    <w:rsid w:val="005823BE"/>
    <w:rsid w:val="005B7490"/>
    <w:rsid w:val="00612DDA"/>
    <w:rsid w:val="00624A65"/>
    <w:rsid w:val="00690F9D"/>
    <w:rsid w:val="00737320"/>
    <w:rsid w:val="007D3BBD"/>
    <w:rsid w:val="008B6971"/>
    <w:rsid w:val="008C58E5"/>
    <w:rsid w:val="00A26761"/>
    <w:rsid w:val="00B24165"/>
    <w:rsid w:val="00B47D4D"/>
    <w:rsid w:val="00B6432F"/>
    <w:rsid w:val="00B86663"/>
    <w:rsid w:val="00BA10CF"/>
    <w:rsid w:val="00C61BBE"/>
    <w:rsid w:val="00CF439C"/>
    <w:rsid w:val="00D22286"/>
    <w:rsid w:val="00DC7A0E"/>
    <w:rsid w:val="00DD6F90"/>
    <w:rsid w:val="00F64AB9"/>
    <w:rsid w:val="00F70EB8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DCF5BD5"/>
  <w15:docId w15:val="{83FE4B08-B432-405F-BF7A-4B9BE6BD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737320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373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3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73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3732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3732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3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6D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C6D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C9E47-2B66-4422-B177-9919A167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4</cp:revision>
  <cp:lastPrinted>2020-05-08T16:41:00Z</cp:lastPrinted>
  <dcterms:created xsi:type="dcterms:W3CDTF">2022-12-18T14:50:00Z</dcterms:created>
  <dcterms:modified xsi:type="dcterms:W3CDTF">2022-12-28T09:50:00Z</dcterms:modified>
</cp:coreProperties>
</file>