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F73C18" w:rsidRDefault="0078623A" w:rsidP="009E6AA4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Администрация </w:t>
      </w:r>
      <w:proofErr w:type="spellStart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Боровичского</w:t>
      </w:r>
      <w:proofErr w:type="spellEnd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 муниципального района</w:t>
      </w:r>
    </w:p>
    <w:p w:rsidR="0078623A" w:rsidRPr="00F73C18" w:rsidRDefault="0078623A" w:rsidP="009E6AA4">
      <w:pPr>
        <w:tabs>
          <w:tab w:val="left" w:pos="3060"/>
        </w:tabs>
        <w:spacing w:after="120"/>
        <w:jc w:val="center"/>
        <w:rPr>
          <w:spacing w:val="60"/>
          <w:sz w:val="26"/>
          <w:szCs w:val="26"/>
        </w:rPr>
      </w:pP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F73C18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78623A" w:rsidRPr="00B614B3" w:rsidRDefault="00D3531A" w:rsidP="009E6AA4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8E28B6">
        <w:rPr>
          <w:sz w:val="28"/>
          <w:szCs w:val="28"/>
        </w:rPr>
        <w:t>3</w:t>
      </w:r>
      <w:r w:rsidR="00F73C18" w:rsidRPr="00B614B3">
        <w:rPr>
          <w:sz w:val="28"/>
          <w:szCs w:val="28"/>
        </w:rPr>
        <w:t>.</w:t>
      </w:r>
      <w:r w:rsidR="007B3B9E" w:rsidRPr="00B614B3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F73C18" w:rsidRPr="00B614B3">
        <w:rPr>
          <w:sz w:val="28"/>
          <w:szCs w:val="28"/>
        </w:rPr>
        <w:t>.201</w:t>
      </w:r>
      <w:r w:rsidR="007B3B9E" w:rsidRPr="00B614B3">
        <w:rPr>
          <w:sz w:val="28"/>
          <w:szCs w:val="28"/>
        </w:rPr>
        <w:t>7</w:t>
      </w:r>
      <w:r w:rsidR="00F73C18" w:rsidRPr="00B614B3">
        <w:rPr>
          <w:sz w:val="28"/>
          <w:szCs w:val="28"/>
        </w:rPr>
        <w:t xml:space="preserve">                                                                                      </w:t>
      </w:r>
      <w:r w:rsidR="0078623A" w:rsidRPr="00B614B3">
        <w:rPr>
          <w:sz w:val="28"/>
          <w:szCs w:val="28"/>
        </w:rPr>
        <w:t xml:space="preserve">город </w:t>
      </w:r>
      <w:r w:rsidR="00C055C1" w:rsidRPr="00B614B3">
        <w:rPr>
          <w:sz w:val="28"/>
          <w:szCs w:val="28"/>
        </w:rPr>
        <w:t xml:space="preserve"> </w:t>
      </w:r>
      <w:r w:rsidR="0078623A" w:rsidRPr="00B614B3">
        <w:rPr>
          <w:sz w:val="28"/>
          <w:szCs w:val="28"/>
        </w:rPr>
        <w:t>Боровичи</w:t>
      </w: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  <w:r w:rsidRPr="00B614B3">
        <w:rPr>
          <w:sz w:val="28"/>
          <w:szCs w:val="28"/>
        </w:rPr>
        <w:t>Присутствовали:</w:t>
      </w: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D821C5" w:rsidRPr="00B614B3" w:rsidTr="009E6AA4">
        <w:trPr>
          <w:trHeight w:val="531"/>
        </w:trPr>
        <w:tc>
          <w:tcPr>
            <w:tcW w:w="2834" w:type="dxa"/>
          </w:tcPr>
          <w:p w:rsidR="00D821C5" w:rsidRPr="00B614B3" w:rsidRDefault="00D3531A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Абрамов </w:t>
            </w:r>
            <w:r w:rsidR="004B6467">
              <w:rPr>
                <w:sz w:val="28"/>
                <w:szCs w:val="28"/>
              </w:rPr>
              <w:t>А.Г.</w:t>
            </w:r>
          </w:p>
        </w:tc>
        <w:tc>
          <w:tcPr>
            <w:tcW w:w="6824" w:type="dxa"/>
          </w:tcPr>
          <w:p w:rsidR="00D821C5" w:rsidRPr="00B614B3" w:rsidRDefault="00D821C5" w:rsidP="004B6467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- </w:t>
            </w:r>
            <w:r w:rsidR="00F17F7E">
              <w:rPr>
                <w:sz w:val="28"/>
                <w:szCs w:val="28"/>
              </w:rPr>
              <w:t>заведующ</w:t>
            </w:r>
            <w:r w:rsidR="004B6467">
              <w:rPr>
                <w:sz w:val="28"/>
                <w:szCs w:val="28"/>
              </w:rPr>
              <w:t>ий</w:t>
            </w:r>
            <w:r w:rsidR="00F17F7E">
              <w:rPr>
                <w:sz w:val="28"/>
                <w:szCs w:val="28"/>
              </w:rPr>
              <w:t xml:space="preserve"> отделом архитектуры и градостроительства</w:t>
            </w:r>
            <w:r w:rsidR="008E28B6">
              <w:rPr>
                <w:sz w:val="28"/>
                <w:szCs w:val="28"/>
              </w:rPr>
              <w:t xml:space="preserve">, заместитель председателя </w:t>
            </w:r>
          </w:p>
        </w:tc>
      </w:tr>
      <w:tr w:rsidR="00A367F3" w:rsidRPr="00B614B3" w:rsidTr="009E6AA4">
        <w:trPr>
          <w:trHeight w:val="531"/>
        </w:trPr>
        <w:tc>
          <w:tcPr>
            <w:tcW w:w="2834" w:type="dxa"/>
          </w:tcPr>
          <w:p w:rsidR="00A367F3" w:rsidRPr="00B614B3" w:rsidRDefault="004B6467" w:rsidP="00AD39B5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 Л.В.</w:t>
            </w:r>
          </w:p>
        </w:tc>
        <w:tc>
          <w:tcPr>
            <w:tcW w:w="6824" w:type="dxa"/>
          </w:tcPr>
          <w:p w:rsidR="00A367F3" w:rsidRPr="00981D32" w:rsidRDefault="00981D32" w:rsidP="004B6467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B6467">
              <w:rPr>
                <w:sz w:val="28"/>
                <w:szCs w:val="28"/>
              </w:rPr>
              <w:t xml:space="preserve">главный служащий </w:t>
            </w:r>
            <w:r w:rsidRPr="00981D32">
              <w:rPr>
                <w:sz w:val="28"/>
                <w:szCs w:val="28"/>
              </w:rPr>
              <w:t>отдела архитектуры и градостроительства</w:t>
            </w:r>
            <w:r w:rsidR="008E28B6">
              <w:rPr>
                <w:sz w:val="28"/>
                <w:szCs w:val="28"/>
              </w:rPr>
              <w:t>, секретарь</w:t>
            </w:r>
          </w:p>
        </w:tc>
      </w:tr>
      <w:tr w:rsidR="004B6467" w:rsidRPr="00B614B3" w:rsidTr="009E6AA4">
        <w:trPr>
          <w:trHeight w:val="531"/>
        </w:trPr>
        <w:tc>
          <w:tcPr>
            <w:tcW w:w="2834" w:type="dxa"/>
          </w:tcPr>
          <w:p w:rsidR="004B6467" w:rsidRPr="00B614B3" w:rsidRDefault="004B6467" w:rsidP="00096B07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Образцова О.С.</w:t>
            </w:r>
          </w:p>
        </w:tc>
        <w:tc>
          <w:tcPr>
            <w:tcW w:w="6824" w:type="dxa"/>
          </w:tcPr>
          <w:p w:rsidR="004B6467" w:rsidRPr="00981D32" w:rsidRDefault="004B6467" w:rsidP="00096B07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заведующая</w:t>
            </w:r>
            <w:r w:rsidRPr="00B614B3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ом</w:t>
            </w:r>
            <w:r w:rsidRPr="00B614B3">
              <w:rPr>
                <w:sz w:val="28"/>
                <w:szCs w:val="28"/>
              </w:rPr>
              <w:t xml:space="preserve"> по управлению, распоряжению и продаже муниципальных земельных участков</w:t>
            </w:r>
          </w:p>
        </w:tc>
      </w:tr>
      <w:tr w:rsidR="004B6467" w:rsidRPr="00B614B3" w:rsidTr="00557F73">
        <w:trPr>
          <w:trHeight w:val="531"/>
        </w:trPr>
        <w:tc>
          <w:tcPr>
            <w:tcW w:w="2834" w:type="dxa"/>
          </w:tcPr>
          <w:p w:rsidR="004B6467" w:rsidRDefault="004B6467" w:rsidP="00096B07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290563">
              <w:rPr>
                <w:sz w:val="28"/>
                <w:szCs w:val="28"/>
              </w:rPr>
              <w:t>Горячева Н.А</w:t>
            </w:r>
            <w:r w:rsidRPr="00D86284">
              <w:t>.</w:t>
            </w:r>
          </w:p>
        </w:tc>
        <w:tc>
          <w:tcPr>
            <w:tcW w:w="6824" w:type="dxa"/>
          </w:tcPr>
          <w:p w:rsidR="004B6467" w:rsidRPr="00290563" w:rsidRDefault="004B6467" w:rsidP="00096B07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290563">
              <w:rPr>
                <w:sz w:val="28"/>
                <w:szCs w:val="28"/>
              </w:rPr>
              <w:t>- главный специалист отдела правового обеспечения и контроля</w:t>
            </w:r>
          </w:p>
        </w:tc>
      </w:tr>
      <w:tr w:rsidR="008E28B6" w:rsidRPr="00B614B3" w:rsidTr="00557F73">
        <w:trPr>
          <w:trHeight w:val="531"/>
        </w:trPr>
        <w:tc>
          <w:tcPr>
            <w:tcW w:w="2834" w:type="dxa"/>
          </w:tcPr>
          <w:p w:rsidR="008E28B6" w:rsidRPr="00290563" w:rsidRDefault="008E28B6" w:rsidP="00096B07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 В.В.</w:t>
            </w:r>
          </w:p>
        </w:tc>
        <w:tc>
          <w:tcPr>
            <w:tcW w:w="6824" w:type="dxa"/>
          </w:tcPr>
          <w:p w:rsidR="008E28B6" w:rsidRPr="00290563" w:rsidRDefault="00E3399A" w:rsidP="00E3399A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E6AA4">
              <w:rPr>
                <w:sz w:val="28"/>
                <w:szCs w:val="28"/>
              </w:rPr>
              <w:t>заместитель директора</w:t>
            </w:r>
            <w:r>
              <w:rPr>
                <w:sz w:val="28"/>
                <w:szCs w:val="28"/>
              </w:rPr>
              <w:t xml:space="preserve"> </w:t>
            </w:r>
            <w:r w:rsidRPr="009E6AA4">
              <w:rPr>
                <w:sz w:val="28"/>
                <w:szCs w:val="28"/>
              </w:rPr>
              <w:t xml:space="preserve"> ООО «</w:t>
            </w:r>
            <w:r>
              <w:rPr>
                <w:sz w:val="28"/>
                <w:szCs w:val="28"/>
              </w:rPr>
              <w:t>РИК</w:t>
            </w:r>
            <w:r w:rsidRPr="009E6AA4">
              <w:rPr>
                <w:sz w:val="28"/>
                <w:szCs w:val="28"/>
              </w:rPr>
              <w:t>»</w:t>
            </w:r>
          </w:p>
        </w:tc>
      </w:tr>
      <w:tr w:rsidR="00E3399A" w:rsidRPr="00B614B3" w:rsidTr="00557F73">
        <w:trPr>
          <w:trHeight w:val="531"/>
        </w:trPr>
        <w:tc>
          <w:tcPr>
            <w:tcW w:w="2834" w:type="dxa"/>
          </w:tcPr>
          <w:p w:rsidR="00E3399A" w:rsidRDefault="00E3399A" w:rsidP="00096B07">
            <w:pPr>
              <w:tabs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Сюгин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824" w:type="dxa"/>
          </w:tcPr>
          <w:p w:rsidR="00E3399A" w:rsidRDefault="00E3399A" w:rsidP="00E3399A">
            <w:pPr>
              <w:ind w:lef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инженер МУП «Водоканал»</w:t>
            </w:r>
          </w:p>
        </w:tc>
      </w:tr>
      <w:tr w:rsidR="00E3399A" w:rsidRPr="00B614B3" w:rsidTr="00557F73">
        <w:trPr>
          <w:trHeight w:val="531"/>
        </w:trPr>
        <w:tc>
          <w:tcPr>
            <w:tcW w:w="2834" w:type="dxa"/>
          </w:tcPr>
          <w:p w:rsidR="00E3399A" w:rsidRDefault="00E3399A" w:rsidP="00096B07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6F7EE6">
              <w:rPr>
                <w:sz w:val="28"/>
                <w:szCs w:val="28"/>
              </w:rPr>
              <w:t xml:space="preserve">Константинов Н.С.  </w:t>
            </w:r>
          </w:p>
        </w:tc>
        <w:tc>
          <w:tcPr>
            <w:tcW w:w="6824" w:type="dxa"/>
          </w:tcPr>
          <w:p w:rsidR="00E3399A" w:rsidRPr="00E3399A" w:rsidRDefault="00E3399A" w:rsidP="00E3399A">
            <w:pPr>
              <w:ind w:left="1"/>
              <w:rPr>
                <w:b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 xml:space="preserve">- </w:t>
            </w:r>
            <w:r w:rsidRPr="00E3399A">
              <w:rPr>
                <w:rStyle w:val="ab"/>
                <w:b w:val="0"/>
                <w:sz w:val="28"/>
                <w:szCs w:val="28"/>
              </w:rPr>
              <w:t>директор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3399A">
              <w:rPr>
                <w:rStyle w:val="ab"/>
                <w:b w:val="0"/>
                <w:sz w:val="28"/>
                <w:szCs w:val="28"/>
              </w:rPr>
              <w:t>Боровичского</w:t>
            </w:r>
            <w:proofErr w:type="spellEnd"/>
            <w:r w:rsidRPr="00E3399A">
              <w:rPr>
                <w:rStyle w:val="ab"/>
                <w:b w:val="0"/>
                <w:sz w:val="28"/>
                <w:szCs w:val="28"/>
              </w:rPr>
              <w:t xml:space="preserve"> филиал ОАО «</w:t>
            </w:r>
            <w:proofErr w:type="spellStart"/>
            <w:r w:rsidRPr="00E3399A">
              <w:rPr>
                <w:rStyle w:val="ab"/>
                <w:b w:val="0"/>
                <w:sz w:val="28"/>
                <w:szCs w:val="28"/>
              </w:rPr>
              <w:t>Новгородоблэлектро</w:t>
            </w:r>
            <w:proofErr w:type="spellEnd"/>
            <w:r w:rsidRPr="00E3399A">
              <w:rPr>
                <w:rStyle w:val="ab"/>
                <w:b w:val="0"/>
                <w:sz w:val="28"/>
                <w:szCs w:val="28"/>
              </w:rPr>
              <w:t>»</w:t>
            </w:r>
          </w:p>
          <w:p w:rsidR="00E3399A" w:rsidRDefault="00E3399A" w:rsidP="00E3399A">
            <w:pPr>
              <w:ind w:left="1"/>
              <w:jc w:val="both"/>
              <w:rPr>
                <w:sz w:val="28"/>
                <w:szCs w:val="28"/>
              </w:rPr>
            </w:pPr>
          </w:p>
        </w:tc>
      </w:tr>
      <w:tr w:rsidR="00913558" w:rsidTr="00557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54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13558" w:rsidRDefault="00913558" w:rsidP="00913558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:rsidR="00913558" w:rsidRDefault="00913558" w:rsidP="00913558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Граждане</w:t>
            </w: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nil"/>
            </w:tcBorders>
          </w:tcPr>
          <w:p w:rsidR="00913558" w:rsidRDefault="00913558" w:rsidP="00913558">
            <w:pPr>
              <w:jc w:val="both"/>
              <w:rPr>
                <w:sz w:val="28"/>
                <w:szCs w:val="28"/>
              </w:rPr>
            </w:pPr>
          </w:p>
          <w:p w:rsidR="00913558" w:rsidRDefault="00E3399A" w:rsidP="00557F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135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</w:t>
            </w:r>
          </w:p>
          <w:p w:rsidR="00913558" w:rsidRDefault="00913558" w:rsidP="00913558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</w:tbl>
    <w:p w:rsidR="00A367F3" w:rsidRDefault="00A367F3" w:rsidP="00913558">
      <w:pPr>
        <w:jc w:val="both"/>
        <w:rPr>
          <w:sz w:val="28"/>
          <w:szCs w:val="28"/>
        </w:rPr>
      </w:pPr>
    </w:p>
    <w:p w:rsidR="00557F73" w:rsidRPr="00014508" w:rsidRDefault="00014508" w:rsidP="00014508">
      <w:pPr>
        <w:spacing w:after="240"/>
        <w:ind w:left="75" w:firstLine="634"/>
        <w:jc w:val="both"/>
        <w:rPr>
          <w:rFonts w:eastAsia="Times New Roman CYR"/>
          <w:color w:val="000000"/>
          <w:sz w:val="28"/>
          <w:szCs w:val="28"/>
        </w:rPr>
      </w:pPr>
      <w:r w:rsidRPr="00574ED4">
        <w:rPr>
          <w:sz w:val="28"/>
          <w:szCs w:val="28"/>
        </w:rPr>
        <w:t>Рассмотрение пр</w:t>
      </w:r>
      <w:r>
        <w:rPr>
          <w:sz w:val="28"/>
          <w:szCs w:val="28"/>
        </w:rPr>
        <w:t xml:space="preserve">оекта планировки совмещенного с </w:t>
      </w:r>
      <w:r w:rsidRPr="00574ED4">
        <w:rPr>
          <w:sz w:val="28"/>
          <w:szCs w:val="28"/>
        </w:rPr>
        <w:t xml:space="preserve">проектом  </w:t>
      </w:r>
      <w:proofErr w:type="gramStart"/>
      <w:r w:rsidRPr="00574ED4">
        <w:rPr>
          <w:sz w:val="28"/>
          <w:szCs w:val="28"/>
        </w:rPr>
        <w:t xml:space="preserve">межевания территории </w:t>
      </w:r>
      <w:r w:rsidRPr="00740A08">
        <w:rPr>
          <w:rFonts w:eastAsia="Times New Roman CYR"/>
          <w:color w:val="000000"/>
          <w:sz w:val="28"/>
          <w:szCs w:val="28"/>
        </w:rPr>
        <w:t>части территории микрорайона</w:t>
      </w:r>
      <w:proofErr w:type="gramEnd"/>
      <w:r w:rsidRPr="00740A08">
        <w:rPr>
          <w:rFonts w:eastAsia="Times New Roman CYR"/>
          <w:color w:val="000000"/>
          <w:sz w:val="28"/>
          <w:szCs w:val="28"/>
        </w:rPr>
        <w:t xml:space="preserve"> Мстинский города Боровичи.</w:t>
      </w:r>
    </w:p>
    <w:p w:rsidR="0078623A" w:rsidRPr="0023480F" w:rsidRDefault="0078623A" w:rsidP="009E6AA4">
      <w:pPr>
        <w:ind w:firstLine="708"/>
        <w:jc w:val="both"/>
        <w:rPr>
          <w:sz w:val="28"/>
          <w:szCs w:val="28"/>
        </w:rPr>
      </w:pPr>
      <w:r w:rsidRPr="0023480F">
        <w:rPr>
          <w:sz w:val="28"/>
          <w:szCs w:val="28"/>
        </w:rPr>
        <w:t xml:space="preserve">Слушали:  </w:t>
      </w:r>
    </w:p>
    <w:p w:rsidR="0068398B" w:rsidRPr="00B614B3" w:rsidRDefault="0068398B" w:rsidP="009E6AA4">
      <w:pPr>
        <w:rPr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78623A" w:rsidRPr="00B614B3" w:rsidTr="00F73C18">
        <w:tc>
          <w:tcPr>
            <w:tcW w:w="2660" w:type="dxa"/>
          </w:tcPr>
          <w:p w:rsidR="0078623A" w:rsidRPr="00B614B3" w:rsidRDefault="00913558" w:rsidP="009E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 А.Г.</w:t>
            </w:r>
          </w:p>
        </w:tc>
        <w:tc>
          <w:tcPr>
            <w:tcW w:w="6804" w:type="dxa"/>
          </w:tcPr>
          <w:p w:rsidR="0078623A" w:rsidRPr="00B614B3" w:rsidRDefault="0078623A" w:rsidP="008846A1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Открыл публичные слушания.  Озвучил </w:t>
            </w:r>
            <w:r w:rsidR="005346DB" w:rsidRPr="00B614B3">
              <w:rPr>
                <w:sz w:val="28"/>
                <w:szCs w:val="28"/>
              </w:rPr>
              <w:t xml:space="preserve">вопрос </w:t>
            </w:r>
            <w:r w:rsidR="00083BE8" w:rsidRPr="00B614B3">
              <w:rPr>
                <w:sz w:val="28"/>
                <w:szCs w:val="28"/>
              </w:rPr>
              <w:t xml:space="preserve"> публичных слушаний.</w:t>
            </w:r>
            <w:r w:rsidR="00F85E40" w:rsidRPr="00B614B3">
              <w:rPr>
                <w:sz w:val="28"/>
                <w:szCs w:val="28"/>
              </w:rPr>
              <w:t xml:space="preserve"> </w:t>
            </w:r>
          </w:p>
        </w:tc>
      </w:tr>
      <w:tr w:rsidR="005346DB" w:rsidRPr="00B614B3" w:rsidTr="00F73C18">
        <w:tc>
          <w:tcPr>
            <w:tcW w:w="2660" w:type="dxa"/>
          </w:tcPr>
          <w:p w:rsidR="005346DB" w:rsidRPr="00B614B3" w:rsidRDefault="008846A1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 В.В.</w:t>
            </w:r>
          </w:p>
        </w:tc>
        <w:tc>
          <w:tcPr>
            <w:tcW w:w="6804" w:type="dxa"/>
          </w:tcPr>
          <w:p w:rsidR="005346DB" w:rsidRPr="00B614B3" w:rsidRDefault="008846A1" w:rsidP="00C5351A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Доложил по проекту планировки. </w:t>
            </w:r>
            <w:proofErr w:type="gramStart"/>
            <w:r>
              <w:rPr>
                <w:sz w:val="28"/>
                <w:szCs w:val="28"/>
              </w:rPr>
              <w:t>Рассказал</w:t>
            </w:r>
            <w:proofErr w:type="gramEnd"/>
            <w:r>
              <w:rPr>
                <w:sz w:val="28"/>
                <w:szCs w:val="28"/>
              </w:rPr>
              <w:t xml:space="preserve"> какие работы были проведены.</w:t>
            </w:r>
          </w:p>
        </w:tc>
      </w:tr>
      <w:tr w:rsidR="00AF76C1" w:rsidRPr="00B614B3" w:rsidTr="00F73C18">
        <w:tc>
          <w:tcPr>
            <w:tcW w:w="2660" w:type="dxa"/>
          </w:tcPr>
          <w:p w:rsidR="00AF76C1" w:rsidRDefault="00AF76C1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Н.С.</w:t>
            </w:r>
          </w:p>
        </w:tc>
        <w:tc>
          <w:tcPr>
            <w:tcW w:w="6804" w:type="dxa"/>
          </w:tcPr>
          <w:p w:rsidR="00AF76C1" w:rsidRDefault="00AF76C1" w:rsidP="00AF76C1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не можем реализовать свое право потому, что земельные участки не пригодны для строительства ИЖС, так как по ним проходят линии электропередач и охранная зона составляет 10 метров.</w:t>
            </w:r>
          </w:p>
        </w:tc>
      </w:tr>
      <w:tr w:rsidR="00AF76C1" w:rsidRPr="00B614B3" w:rsidTr="00F73C18">
        <w:tc>
          <w:tcPr>
            <w:tcW w:w="2660" w:type="dxa"/>
          </w:tcPr>
          <w:p w:rsidR="00AF76C1" w:rsidRDefault="00AF76C1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 В.В.</w:t>
            </w:r>
          </w:p>
        </w:tc>
        <w:tc>
          <w:tcPr>
            <w:tcW w:w="6804" w:type="dxa"/>
          </w:tcPr>
          <w:p w:rsidR="00AF76C1" w:rsidRDefault="00AF76C1" w:rsidP="00AF76C1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Российское законодательство не запрещает сформировать земельный участок в охранной зоне </w:t>
            </w:r>
            <w:r>
              <w:rPr>
                <w:sz w:val="28"/>
                <w:szCs w:val="28"/>
              </w:rPr>
              <w:t>линии электропередач</w:t>
            </w:r>
            <w:r>
              <w:rPr>
                <w:sz w:val="28"/>
                <w:szCs w:val="28"/>
              </w:rPr>
              <w:t xml:space="preserve">. Есть предложение перенести </w:t>
            </w:r>
            <w:r>
              <w:rPr>
                <w:sz w:val="28"/>
                <w:szCs w:val="28"/>
              </w:rPr>
              <w:lastRenderedPageBreak/>
              <w:t>этот массив, на место многоквартирных домов. Надо прийти сегодня к мнению, для этого мы здесь сегодня и собрались.</w:t>
            </w:r>
          </w:p>
        </w:tc>
      </w:tr>
      <w:tr w:rsidR="00AF76C1" w:rsidRPr="00B614B3" w:rsidTr="00F73C18">
        <w:tc>
          <w:tcPr>
            <w:tcW w:w="2660" w:type="dxa"/>
          </w:tcPr>
          <w:p w:rsidR="00AF76C1" w:rsidRDefault="00AF76C1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Васильева Н.С.</w:t>
            </w:r>
          </w:p>
        </w:tc>
        <w:tc>
          <w:tcPr>
            <w:tcW w:w="6804" w:type="dxa"/>
          </w:tcPr>
          <w:p w:rsidR="00AF76C1" w:rsidRDefault="00AF76C1" w:rsidP="00AF76C1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Возникает вопрос целесообразности формирования и выделения земельных участков в охранной</w:t>
            </w:r>
            <w:r w:rsidR="002F0BFF">
              <w:rPr>
                <w:sz w:val="28"/>
                <w:szCs w:val="28"/>
              </w:rPr>
              <w:t xml:space="preserve"> зоне.</w:t>
            </w:r>
          </w:p>
        </w:tc>
      </w:tr>
      <w:tr w:rsidR="00AF76C1" w:rsidRPr="00B614B3" w:rsidTr="00F73C18">
        <w:tc>
          <w:tcPr>
            <w:tcW w:w="2660" w:type="dxa"/>
          </w:tcPr>
          <w:p w:rsidR="00AF76C1" w:rsidRDefault="00AF76C1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 А.Г.</w:t>
            </w:r>
          </w:p>
        </w:tc>
        <w:tc>
          <w:tcPr>
            <w:tcW w:w="6804" w:type="dxa"/>
          </w:tcPr>
          <w:p w:rsidR="00AF76C1" w:rsidRDefault="002F0BFF" w:rsidP="00224747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Сейчас мы рассматриваем корректировку проекта планировки</w:t>
            </w:r>
            <w:r w:rsidR="00224747">
              <w:rPr>
                <w:sz w:val="28"/>
                <w:szCs w:val="28"/>
              </w:rPr>
              <w:t>. Земельные участки предоставлялись по первоначальному</w:t>
            </w:r>
            <w:r w:rsidR="00F66094">
              <w:rPr>
                <w:sz w:val="28"/>
                <w:szCs w:val="28"/>
              </w:rPr>
              <w:t xml:space="preserve"> проекту, </w:t>
            </w:r>
            <w:r w:rsidR="00224747">
              <w:rPr>
                <w:sz w:val="28"/>
                <w:szCs w:val="28"/>
              </w:rPr>
              <w:t xml:space="preserve">в </w:t>
            </w:r>
            <w:proofErr w:type="gramStart"/>
            <w:r w:rsidR="00224747">
              <w:rPr>
                <w:sz w:val="28"/>
                <w:szCs w:val="28"/>
              </w:rPr>
              <w:t>котором</w:t>
            </w:r>
            <w:proofErr w:type="gramEnd"/>
            <w:r w:rsidR="00224747">
              <w:rPr>
                <w:sz w:val="28"/>
                <w:szCs w:val="28"/>
              </w:rPr>
              <w:t xml:space="preserve"> предусматривался вынос данной сети из пятна застройки.</w:t>
            </w:r>
            <w:r w:rsidR="00F66094">
              <w:rPr>
                <w:sz w:val="28"/>
                <w:szCs w:val="28"/>
              </w:rPr>
              <w:t xml:space="preserve"> Целесообразность публичных слушаний в выработки концепции внесения изменения в ППТ.</w:t>
            </w:r>
          </w:p>
        </w:tc>
      </w:tr>
      <w:tr w:rsidR="00F66094" w:rsidRPr="00B614B3" w:rsidTr="00F73C18">
        <w:tc>
          <w:tcPr>
            <w:tcW w:w="2660" w:type="dxa"/>
          </w:tcPr>
          <w:p w:rsidR="00F66094" w:rsidRDefault="00F66094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Н.С.</w:t>
            </w:r>
          </w:p>
        </w:tc>
        <w:tc>
          <w:tcPr>
            <w:tcW w:w="6804" w:type="dxa"/>
          </w:tcPr>
          <w:p w:rsidR="00F66094" w:rsidRDefault="00F66094" w:rsidP="00F6609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Моя позиция: данный проект в </w:t>
            </w:r>
            <w:proofErr w:type="gramStart"/>
            <w:r>
              <w:rPr>
                <w:sz w:val="28"/>
                <w:szCs w:val="28"/>
              </w:rPr>
              <w:t>таком</w:t>
            </w:r>
            <w:proofErr w:type="gramEnd"/>
            <w:r>
              <w:rPr>
                <w:sz w:val="28"/>
                <w:szCs w:val="28"/>
              </w:rPr>
              <w:t xml:space="preserve"> виде не может быть утвержден.</w:t>
            </w:r>
          </w:p>
        </w:tc>
      </w:tr>
      <w:tr w:rsidR="00F66094" w:rsidRPr="00B614B3" w:rsidTr="00F73C18">
        <w:tc>
          <w:tcPr>
            <w:tcW w:w="2660" w:type="dxa"/>
          </w:tcPr>
          <w:p w:rsidR="00F66094" w:rsidRDefault="00F66094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Константинов </w:t>
            </w:r>
            <w:r w:rsidRPr="006F7EE6">
              <w:rPr>
                <w:sz w:val="28"/>
                <w:szCs w:val="28"/>
              </w:rPr>
              <w:t>Н.С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F66094" w:rsidRDefault="00F66094" w:rsidP="00F6609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затопленный. Прежде чем выделять земельные участки, нужно осушить территорию. Сформировать дорожную сеть. По данному проекту мы не сможем установить столбы электроснабжения, так как улицы загнутой формы</w:t>
            </w:r>
            <w:r w:rsidR="00D3604B">
              <w:rPr>
                <w:sz w:val="28"/>
                <w:szCs w:val="28"/>
              </w:rPr>
              <w:t xml:space="preserve">. Надо </w:t>
            </w:r>
            <w:proofErr w:type="gramStart"/>
            <w:r w:rsidR="00D3604B">
              <w:rPr>
                <w:sz w:val="28"/>
                <w:szCs w:val="28"/>
              </w:rPr>
              <w:t>все таки</w:t>
            </w:r>
            <w:proofErr w:type="gramEnd"/>
            <w:r w:rsidR="00D3604B">
              <w:rPr>
                <w:sz w:val="28"/>
                <w:szCs w:val="28"/>
              </w:rPr>
              <w:t xml:space="preserve"> проект переработать и улицы выпрямить, сделать стандартную квартальную планировку.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3604B" w:rsidRPr="00B614B3" w:rsidTr="00F73C18">
        <w:tc>
          <w:tcPr>
            <w:tcW w:w="2660" w:type="dxa"/>
          </w:tcPr>
          <w:p w:rsidR="00D3604B" w:rsidRDefault="00D3604B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 В.В.</w:t>
            </w:r>
          </w:p>
        </w:tc>
        <w:tc>
          <w:tcPr>
            <w:tcW w:w="6804" w:type="dxa"/>
          </w:tcPr>
          <w:p w:rsidR="00D3604B" w:rsidRDefault="00D3604B" w:rsidP="00D3604B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Переделывать проект сложнее, чем разрабатывать заново. Топографическая основа в первоначальном </w:t>
            </w:r>
            <w:proofErr w:type="gramStart"/>
            <w:r>
              <w:rPr>
                <w:sz w:val="28"/>
                <w:szCs w:val="28"/>
              </w:rPr>
              <w:t>проекте</w:t>
            </w:r>
            <w:proofErr w:type="gramEnd"/>
            <w:r>
              <w:rPr>
                <w:sz w:val="28"/>
                <w:szCs w:val="28"/>
              </w:rPr>
              <w:t xml:space="preserve"> не была сделана, поэтому на данный момент надо заложить деньги  и сделать топографическую съемку. Если сегодня </w:t>
            </w:r>
            <w:proofErr w:type="gramStart"/>
            <w:r>
              <w:rPr>
                <w:sz w:val="28"/>
                <w:szCs w:val="28"/>
              </w:rPr>
              <w:t xml:space="preserve">будет принято решение выпрямить улицы и сделать </w:t>
            </w:r>
            <w:proofErr w:type="spellStart"/>
            <w:r>
              <w:rPr>
                <w:sz w:val="28"/>
                <w:szCs w:val="28"/>
              </w:rPr>
              <w:t>топосъемку</w:t>
            </w:r>
            <w:proofErr w:type="spellEnd"/>
            <w:r>
              <w:rPr>
                <w:sz w:val="28"/>
                <w:szCs w:val="28"/>
              </w:rPr>
              <w:t xml:space="preserve"> мы их выпрямим</w:t>
            </w:r>
            <w:proofErr w:type="gramEnd"/>
            <w:r>
              <w:rPr>
                <w:sz w:val="28"/>
                <w:szCs w:val="28"/>
              </w:rPr>
              <w:t xml:space="preserve"> и проведем работы по </w:t>
            </w:r>
            <w:proofErr w:type="spellStart"/>
            <w:r>
              <w:rPr>
                <w:sz w:val="28"/>
                <w:szCs w:val="28"/>
              </w:rPr>
              <w:t>топосъемке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3604B" w:rsidRPr="00B614B3" w:rsidTr="00F73C18">
        <w:tc>
          <w:tcPr>
            <w:tcW w:w="2660" w:type="dxa"/>
          </w:tcPr>
          <w:p w:rsidR="00D3604B" w:rsidRDefault="00D3604B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Сюгин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804" w:type="dxa"/>
          </w:tcPr>
          <w:p w:rsidR="00D3604B" w:rsidRDefault="00D3604B" w:rsidP="00D3604B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рассматривали данный проект уже. Меня интересует ширина охранной зоны водонапорной канализации и линии водопровода.  </w:t>
            </w:r>
          </w:p>
        </w:tc>
      </w:tr>
      <w:tr w:rsidR="00D3604B" w:rsidRPr="00B614B3" w:rsidTr="00F73C18">
        <w:tc>
          <w:tcPr>
            <w:tcW w:w="2660" w:type="dxa"/>
          </w:tcPr>
          <w:p w:rsidR="00D3604B" w:rsidRDefault="00D3604B">
            <w:r>
              <w:rPr>
                <w:sz w:val="28"/>
                <w:szCs w:val="28"/>
              </w:rPr>
              <w:t>Воробьев В.В.</w:t>
            </w:r>
          </w:p>
        </w:tc>
        <w:tc>
          <w:tcPr>
            <w:tcW w:w="6804" w:type="dxa"/>
          </w:tcPr>
          <w:p w:rsidR="00D3604B" w:rsidRDefault="00D3604B"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ирина охранной зоны водонапорной канализации</w:t>
            </w:r>
            <w:r>
              <w:rPr>
                <w:sz w:val="28"/>
                <w:szCs w:val="28"/>
              </w:rPr>
              <w:t xml:space="preserve"> по пять метров от линии трубы. </w:t>
            </w:r>
            <w:r>
              <w:rPr>
                <w:sz w:val="28"/>
                <w:szCs w:val="28"/>
              </w:rPr>
              <w:t>Ширина охранной зоны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линии водопровода</w:t>
            </w:r>
            <w:r>
              <w:rPr>
                <w:sz w:val="28"/>
                <w:szCs w:val="28"/>
              </w:rPr>
              <w:t xml:space="preserve"> два метра </w:t>
            </w:r>
            <w:r>
              <w:rPr>
                <w:sz w:val="28"/>
                <w:szCs w:val="28"/>
              </w:rPr>
              <w:t>от линии трубы</w:t>
            </w:r>
            <w:r>
              <w:rPr>
                <w:sz w:val="28"/>
                <w:szCs w:val="28"/>
              </w:rPr>
              <w:t>.</w:t>
            </w:r>
          </w:p>
        </w:tc>
      </w:tr>
      <w:tr w:rsidR="00D3604B" w:rsidRPr="00B614B3" w:rsidTr="00F73C18">
        <w:tc>
          <w:tcPr>
            <w:tcW w:w="2660" w:type="dxa"/>
          </w:tcPr>
          <w:p w:rsidR="00D3604B" w:rsidRDefault="00D360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Сюгин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804" w:type="dxa"/>
          </w:tcPr>
          <w:p w:rsidR="00D3604B" w:rsidRDefault="00D3604B" w:rsidP="00E30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ва метра</w:t>
            </w:r>
            <w:r>
              <w:rPr>
                <w:sz w:val="28"/>
                <w:szCs w:val="28"/>
              </w:rPr>
              <w:t xml:space="preserve"> – это мало</w:t>
            </w:r>
            <w:r w:rsidR="00E301C9">
              <w:rPr>
                <w:sz w:val="28"/>
                <w:szCs w:val="28"/>
              </w:rPr>
              <w:t>. Смотрите СНиПы. Надо оставлять 10 метров, чтобы была возможность проводить аварийно-восстановительные работы. Прошу учесть данное замечание.</w:t>
            </w:r>
          </w:p>
        </w:tc>
      </w:tr>
      <w:tr w:rsidR="00E301C9" w:rsidRPr="00B614B3" w:rsidTr="00F73C18">
        <w:tc>
          <w:tcPr>
            <w:tcW w:w="2660" w:type="dxa"/>
          </w:tcPr>
          <w:p w:rsidR="00E301C9" w:rsidRDefault="00E30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 А.Г.</w:t>
            </w:r>
          </w:p>
        </w:tc>
        <w:tc>
          <w:tcPr>
            <w:tcW w:w="6804" w:type="dxa"/>
          </w:tcPr>
          <w:p w:rsidR="00E301C9" w:rsidRDefault="00E301C9" w:rsidP="00E30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обсудим перенос земельных участков ИЖС из охранной зоны</w:t>
            </w:r>
            <w:r w:rsidR="000C729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C7299" w:rsidRPr="00B614B3" w:rsidTr="00F73C18">
        <w:tc>
          <w:tcPr>
            <w:tcW w:w="2660" w:type="dxa"/>
          </w:tcPr>
          <w:p w:rsidR="000C7299" w:rsidRDefault="000C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Дементьева Е.Н.</w:t>
            </w:r>
          </w:p>
        </w:tc>
        <w:tc>
          <w:tcPr>
            <w:tcW w:w="6804" w:type="dxa"/>
          </w:tcPr>
          <w:p w:rsidR="000C7299" w:rsidRDefault="000C7299" w:rsidP="00E30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Поинтересовалась можно ли проводить кадастровые работы.</w:t>
            </w:r>
          </w:p>
        </w:tc>
      </w:tr>
      <w:tr w:rsidR="000C7299" w:rsidRPr="00B614B3" w:rsidTr="00F73C18">
        <w:tc>
          <w:tcPr>
            <w:tcW w:w="2660" w:type="dxa"/>
          </w:tcPr>
          <w:p w:rsidR="000C7299" w:rsidRDefault="000C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 А.Г.</w:t>
            </w:r>
          </w:p>
        </w:tc>
        <w:tc>
          <w:tcPr>
            <w:tcW w:w="6804" w:type="dxa"/>
          </w:tcPr>
          <w:p w:rsidR="000C7299" w:rsidRDefault="000C7299" w:rsidP="000C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Сейчас не стоит проводить работы. Нужно сначала </w:t>
            </w:r>
            <w:proofErr w:type="gramStart"/>
            <w:r>
              <w:rPr>
                <w:sz w:val="28"/>
                <w:szCs w:val="28"/>
              </w:rPr>
              <w:t>доделать и утвердить</w:t>
            </w:r>
            <w:proofErr w:type="gramEnd"/>
            <w:r>
              <w:rPr>
                <w:sz w:val="28"/>
                <w:szCs w:val="28"/>
              </w:rPr>
              <w:t xml:space="preserve"> проект планировки.</w:t>
            </w:r>
          </w:p>
        </w:tc>
      </w:tr>
      <w:tr w:rsidR="000C7299" w:rsidRPr="00B614B3" w:rsidTr="00F73C18">
        <w:tc>
          <w:tcPr>
            <w:tcW w:w="2660" w:type="dxa"/>
          </w:tcPr>
          <w:p w:rsidR="000C7299" w:rsidRDefault="000C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Константинов </w:t>
            </w:r>
            <w:r w:rsidRPr="006F7EE6">
              <w:rPr>
                <w:sz w:val="28"/>
                <w:szCs w:val="28"/>
              </w:rPr>
              <w:t>Н.С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0C7299" w:rsidRDefault="000C7299" w:rsidP="00520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Надо существующую дорогу по пер. </w:t>
            </w:r>
            <w:proofErr w:type="gramStart"/>
            <w:r>
              <w:rPr>
                <w:sz w:val="28"/>
                <w:szCs w:val="28"/>
              </w:rPr>
              <w:t>Огородному</w:t>
            </w:r>
            <w:proofErr w:type="gramEnd"/>
            <w:r>
              <w:rPr>
                <w:sz w:val="28"/>
                <w:szCs w:val="28"/>
              </w:rPr>
              <w:t>, продлить в микрорайон. Выровнять линию дорожной сети применив квартальную планировку.</w:t>
            </w:r>
            <w:r w:rsidR="00520EDE">
              <w:rPr>
                <w:sz w:val="28"/>
                <w:szCs w:val="28"/>
              </w:rPr>
              <w:t xml:space="preserve">  Электросети оставить на прежнем месте.</w:t>
            </w:r>
          </w:p>
        </w:tc>
      </w:tr>
      <w:tr w:rsidR="00520EDE" w:rsidRPr="00B614B3" w:rsidTr="00F73C18">
        <w:tc>
          <w:tcPr>
            <w:tcW w:w="2660" w:type="dxa"/>
          </w:tcPr>
          <w:p w:rsidR="00520EDE" w:rsidRDefault="00520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 А.Г.</w:t>
            </w:r>
          </w:p>
        </w:tc>
        <w:tc>
          <w:tcPr>
            <w:tcW w:w="6804" w:type="dxa"/>
          </w:tcPr>
          <w:p w:rsidR="00520EDE" w:rsidRDefault="00520EDE" w:rsidP="00520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Предложил резюмировать  публичные слушания:</w:t>
            </w:r>
          </w:p>
          <w:p w:rsidR="00520EDE" w:rsidRDefault="00520EDE" w:rsidP="00520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требует доработки в части переноса земельных участков ИЖС попадающих в охранные зоны на территорию занятую многоквартирными жилыми домами; рассмотреть по дорогам вариант  спрямления.</w:t>
            </w:r>
          </w:p>
          <w:p w:rsidR="00520EDE" w:rsidRDefault="00520EDE" w:rsidP="00520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внесения изменений проект дополнительно будет согласован с техническими службами.</w:t>
            </w:r>
          </w:p>
        </w:tc>
      </w:tr>
      <w:tr w:rsidR="00520EDE" w:rsidRPr="00B614B3" w:rsidTr="00F73C18">
        <w:tc>
          <w:tcPr>
            <w:tcW w:w="2660" w:type="dxa"/>
          </w:tcPr>
          <w:p w:rsidR="00520EDE" w:rsidRDefault="00520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Н.С.</w:t>
            </w:r>
          </w:p>
        </w:tc>
        <w:tc>
          <w:tcPr>
            <w:tcW w:w="6804" w:type="dxa"/>
          </w:tcPr>
          <w:p w:rsidR="00520EDE" w:rsidRDefault="00520EDE" w:rsidP="00520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Поинтересовалась, какой срок на внесение изменений по результатам публичных слушаний. </w:t>
            </w:r>
          </w:p>
        </w:tc>
      </w:tr>
      <w:tr w:rsidR="00520EDE" w:rsidRPr="00B614B3" w:rsidTr="00F73C18">
        <w:tc>
          <w:tcPr>
            <w:tcW w:w="2660" w:type="dxa"/>
          </w:tcPr>
          <w:p w:rsidR="00520EDE" w:rsidRDefault="00520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 Л.В.</w:t>
            </w:r>
          </w:p>
        </w:tc>
        <w:tc>
          <w:tcPr>
            <w:tcW w:w="6804" w:type="dxa"/>
          </w:tcPr>
          <w:p w:rsidR="00520EDE" w:rsidRDefault="00520EDE" w:rsidP="00520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 опубликования заключения о результатах публичных слушаний, у проектировщиков 14 дней на корректировку проекта по </w:t>
            </w:r>
            <w:proofErr w:type="gramStart"/>
            <w:r>
              <w:rPr>
                <w:sz w:val="28"/>
                <w:szCs w:val="28"/>
              </w:rPr>
              <w:t>замечаниям</w:t>
            </w:r>
            <w:proofErr w:type="gramEnd"/>
            <w:r>
              <w:rPr>
                <w:sz w:val="28"/>
                <w:szCs w:val="28"/>
              </w:rPr>
              <w:t xml:space="preserve"> поступившим на публичных слушаниях</w:t>
            </w:r>
            <w:r w:rsidR="00AC3533">
              <w:rPr>
                <w:sz w:val="28"/>
                <w:szCs w:val="28"/>
              </w:rPr>
              <w:t xml:space="preserve">. Повторно публичные слушания в </w:t>
            </w:r>
            <w:proofErr w:type="gramStart"/>
            <w:r w:rsidR="00AC3533">
              <w:rPr>
                <w:sz w:val="28"/>
                <w:szCs w:val="28"/>
              </w:rPr>
              <w:t>соответствии</w:t>
            </w:r>
            <w:proofErr w:type="gramEnd"/>
            <w:r w:rsidR="00AC3533">
              <w:rPr>
                <w:sz w:val="28"/>
                <w:szCs w:val="28"/>
              </w:rPr>
              <w:t xml:space="preserve"> с законодательством не проводятся. Заключение будет опубликовано в газете «Красная искра» - «Официальный вестник» и на сайте </w:t>
            </w:r>
            <w:proofErr w:type="spellStart"/>
            <w:r w:rsidR="00AC3533">
              <w:rPr>
                <w:sz w:val="28"/>
                <w:szCs w:val="28"/>
              </w:rPr>
              <w:t>Боровичского</w:t>
            </w:r>
            <w:proofErr w:type="spellEnd"/>
            <w:r w:rsidR="00AC3533">
              <w:rPr>
                <w:sz w:val="28"/>
                <w:szCs w:val="28"/>
              </w:rPr>
              <w:t xml:space="preserve"> муниципального района в разделе «Архитектура и градостроительство – публичные слушания». После получения откорректированного проекта будет проведена комиссия по землепользованию и </w:t>
            </w:r>
            <w:proofErr w:type="gramStart"/>
            <w:r w:rsidR="00AC3533">
              <w:rPr>
                <w:sz w:val="28"/>
                <w:szCs w:val="28"/>
              </w:rPr>
              <w:t>застройке</w:t>
            </w:r>
            <w:proofErr w:type="gramEnd"/>
            <w:r w:rsidR="00AC3533">
              <w:rPr>
                <w:sz w:val="28"/>
                <w:szCs w:val="28"/>
              </w:rPr>
              <w:t xml:space="preserve">  на которой будет принято решение. О проводимых комиссиях можно узнать на Сайте в разделе «Комиссия по ПЗЗ».</w:t>
            </w:r>
          </w:p>
        </w:tc>
        <w:bookmarkStart w:id="0" w:name="_GoBack"/>
        <w:bookmarkEnd w:id="0"/>
      </w:tr>
      <w:tr w:rsidR="00FB67C6" w:rsidRPr="00B614B3" w:rsidTr="00F73C18">
        <w:tc>
          <w:tcPr>
            <w:tcW w:w="2660" w:type="dxa"/>
          </w:tcPr>
          <w:p w:rsidR="00FB67C6" w:rsidRPr="00B614B3" w:rsidRDefault="00913558" w:rsidP="009E6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 А.Г.</w:t>
            </w:r>
          </w:p>
        </w:tc>
        <w:tc>
          <w:tcPr>
            <w:tcW w:w="6804" w:type="dxa"/>
          </w:tcPr>
          <w:p w:rsidR="00FB67C6" w:rsidRPr="00B614B3" w:rsidRDefault="00FB67C6" w:rsidP="00913558">
            <w:pPr>
              <w:jc w:val="both"/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Предложил закончить обсуждения и признать публичные слушания состоявшимися.</w:t>
            </w:r>
            <w:r w:rsidR="009C4795">
              <w:rPr>
                <w:sz w:val="28"/>
                <w:szCs w:val="28"/>
              </w:rPr>
              <w:t xml:space="preserve"> Поблагодарил</w:t>
            </w:r>
            <w:r w:rsidR="00913558">
              <w:rPr>
                <w:sz w:val="28"/>
                <w:szCs w:val="28"/>
              </w:rPr>
              <w:t xml:space="preserve"> </w:t>
            </w:r>
            <w:r w:rsidR="009C4795">
              <w:rPr>
                <w:sz w:val="28"/>
                <w:szCs w:val="28"/>
              </w:rPr>
              <w:t>всех присутствующих.</w:t>
            </w:r>
          </w:p>
        </w:tc>
      </w:tr>
    </w:tbl>
    <w:p w:rsidR="00F73C18" w:rsidRPr="00F73C18" w:rsidRDefault="00F73C18" w:rsidP="00F73C18">
      <w:pPr>
        <w:spacing w:line="240" w:lineRule="exact"/>
        <w:rPr>
          <w:sz w:val="26"/>
          <w:szCs w:val="26"/>
        </w:rPr>
      </w:pPr>
    </w:p>
    <w:p w:rsidR="00F73C18" w:rsidRDefault="00F73C18" w:rsidP="00F73C18">
      <w:pPr>
        <w:spacing w:line="240" w:lineRule="exact"/>
        <w:rPr>
          <w:b/>
          <w:sz w:val="26"/>
          <w:szCs w:val="26"/>
        </w:rPr>
      </w:pPr>
    </w:p>
    <w:p w:rsidR="00913558" w:rsidRPr="00D903E1" w:rsidRDefault="00913558" w:rsidP="009135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</w:t>
      </w:r>
      <w:r w:rsidRPr="00D903E1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</w:p>
    <w:p w:rsidR="00913558" w:rsidRPr="00D903E1" w:rsidRDefault="00913558" w:rsidP="00913558">
      <w:pPr>
        <w:rPr>
          <w:b/>
          <w:sz w:val="28"/>
          <w:szCs w:val="28"/>
        </w:rPr>
      </w:pPr>
      <w:r w:rsidRPr="00D903E1">
        <w:rPr>
          <w:b/>
          <w:sz w:val="28"/>
          <w:szCs w:val="28"/>
        </w:rPr>
        <w:t xml:space="preserve">комиссии по землепользованию </w:t>
      </w:r>
    </w:p>
    <w:p w:rsidR="00913558" w:rsidRPr="00D903E1" w:rsidRDefault="00913558" w:rsidP="00913558">
      <w:pPr>
        <w:rPr>
          <w:b/>
          <w:sz w:val="28"/>
          <w:szCs w:val="28"/>
        </w:rPr>
      </w:pPr>
      <w:r w:rsidRPr="00D903E1">
        <w:rPr>
          <w:b/>
          <w:sz w:val="28"/>
          <w:szCs w:val="28"/>
        </w:rPr>
        <w:t xml:space="preserve">и застройке                                                                               </w:t>
      </w:r>
      <w:r>
        <w:rPr>
          <w:b/>
          <w:sz w:val="28"/>
          <w:szCs w:val="28"/>
        </w:rPr>
        <w:t>А.Г. Абрамов</w:t>
      </w:r>
    </w:p>
    <w:p w:rsidR="00913558" w:rsidRPr="00D903E1" w:rsidRDefault="00913558" w:rsidP="00913558">
      <w:pPr>
        <w:rPr>
          <w:b/>
          <w:sz w:val="28"/>
          <w:szCs w:val="28"/>
        </w:rPr>
      </w:pPr>
    </w:p>
    <w:p w:rsidR="00913558" w:rsidRPr="00D903E1" w:rsidRDefault="00913558" w:rsidP="00913558">
      <w:pPr>
        <w:rPr>
          <w:b/>
          <w:sz w:val="28"/>
          <w:szCs w:val="28"/>
        </w:rPr>
      </w:pPr>
    </w:p>
    <w:p w:rsidR="00913558" w:rsidRPr="00D903E1" w:rsidRDefault="00913558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  <w:rPr>
          <w:sz w:val="28"/>
          <w:szCs w:val="28"/>
        </w:rPr>
      </w:pPr>
      <w:r w:rsidRPr="00D903E1">
        <w:rPr>
          <w:sz w:val="28"/>
          <w:szCs w:val="28"/>
        </w:rPr>
        <w:t xml:space="preserve">Исполнитель: </w:t>
      </w:r>
    </w:p>
    <w:p w:rsidR="00913558" w:rsidRPr="00D903E1" w:rsidRDefault="00913558" w:rsidP="00913558">
      <w:pPr>
        <w:rPr>
          <w:sz w:val="28"/>
          <w:szCs w:val="28"/>
        </w:rPr>
      </w:pPr>
      <w:r w:rsidRPr="00D903E1">
        <w:rPr>
          <w:sz w:val="28"/>
          <w:szCs w:val="28"/>
        </w:rPr>
        <w:t>Секретарь комиссии                                                                  Л.В. Евдокимова</w:t>
      </w:r>
    </w:p>
    <w:p w:rsidR="00F73C18" w:rsidRPr="00B614B3" w:rsidRDefault="00F73C18" w:rsidP="00913558">
      <w:pPr>
        <w:spacing w:line="240" w:lineRule="exact"/>
        <w:rPr>
          <w:b/>
          <w:szCs w:val="28"/>
        </w:rPr>
      </w:pPr>
    </w:p>
    <w:sectPr w:rsidR="00F73C18" w:rsidRPr="00B61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AF3B8E"/>
    <w:multiLevelType w:val="hybridMultilevel"/>
    <w:tmpl w:val="C8A4CE82"/>
    <w:lvl w:ilvl="0" w:tplc="F70C3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14508"/>
    <w:rsid w:val="00032943"/>
    <w:rsid w:val="00046F04"/>
    <w:rsid w:val="00061D2E"/>
    <w:rsid w:val="0006338F"/>
    <w:rsid w:val="00083BE8"/>
    <w:rsid w:val="000C7299"/>
    <w:rsid w:val="00120C1D"/>
    <w:rsid w:val="001363B2"/>
    <w:rsid w:val="00143E3C"/>
    <w:rsid w:val="00164927"/>
    <w:rsid w:val="001708CD"/>
    <w:rsid w:val="001C4BBD"/>
    <w:rsid w:val="00222C30"/>
    <w:rsid w:val="00224747"/>
    <w:rsid w:val="0023330C"/>
    <w:rsid w:val="0023480F"/>
    <w:rsid w:val="00276619"/>
    <w:rsid w:val="002F0BFF"/>
    <w:rsid w:val="0030047A"/>
    <w:rsid w:val="00302EB0"/>
    <w:rsid w:val="00366A4A"/>
    <w:rsid w:val="00384621"/>
    <w:rsid w:val="00386D16"/>
    <w:rsid w:val="00394848"/>
    <w:rsid w:val="003B733F"/>
    <w:rsid w:val="003D33C2"/>
    <w:rsid w:val="003D4F04"/>
    <w:rsid w:val="003E0384"/>
    <w:rsid w:val="003E280C"/>
    <w:rsid w:val="003E4572"/>
    <w:rsid w:val="0040238F"/>
    <w:rsid w:val="004077AE"/>
    <w:rsid w:val="00443F0F"/>
    <w:rsid w:val="00445D0B"/>
    <w:rsid w:val="0048705A"/>
    <w:rsid w:val="0049599A"/>
    <w:rsid w:val="004B6467"/>
    <w:rsid w:val="00513BDF"/>
    <w:rsid w:val="00515F7D"/>
    <w:rsid w:val="00520EDE"/>
    <w:rsid w:val="005346DB"/>
    <w:rsid w:val="00557F73"/>
    <w:rsid w:val="005602E8"/>
    <w:rsid w:val="005A0C06"/>
    <w:rsid w:val="00623B70"/>
    <w:rsid w:val="0066740E"/>
    <w:rsid w:val="00667F64"/>
    <w:rsid w:val="006820EB"/>
    <w:rsid w:val="0068398B"/>
    <w:rsid w:val="006F7DFD"/>
    <w:rsid w:val="00710E5A"/>
    <w:rsid w:val="00784819"/>
    <w:rsid w:val="0078623A"/>
    <w:rsid w:val="007900C0"/>
    <w:rsid w:val="007B3B9E"/>
    <w:rsid w:val="007E23BC"/>
    <w:rsid w:val="007E3543"/>
    <w:rsid w:val="007E4D90"/>
    <w:rsid w:val="007F78FA"/>
    <w:rsid w:val="008775A6"/>
    <w:rsid w:val="0088001F"/>
    <w:rsid w:val="008846A1"/>
    <w:rsid w:val="008912A4"/>
    <w:rsid w:val="008E28B6"/>
    <w:rsid w:val="008E4644"/>
    <w:rsid w:val="008E66E1"/>
    <w:rsid w:val="00912390"/>
    <w:rsid w:val="00913558"/>
    <w:rsid w:val="00913A35"/>
    <w:rsid w:val="009169EA"/>
    <w:rsid w:val="00922C8E"/>
    <w:rsid w:val="009457D1"/>
    <w:rsid w:val="00981D32"/>
    <w:rsid w:val="009C4795"/>
    <w:rsid w:val="009C4868"/>
    <w:rsid w:val="009D0006"/>
    <w:rsid w:val="009D1F78"/>
    <w:rsid w:val="009D4851"/>
    <w:rsid w:val="009D53A4"/>
    <w:rsid w:val="009E6AA4"/>
    <w:rsid w:val="00A12F4B"/>
    <w:rsid w:val="00A367F3"/>
    <w:rsid w:val="00A509EB"/>
    <w:rsid w:val="00AC3533"/>
    <w:rsid w:val="00AE239B"/>
    <w:rsid w:val="00AE5BEF"/>
    <w:rsid w:val="00AE7CED"/>
    <w:rsid w:val="00AF76C1"/>
    <w:rsid w:val="00B614B3"/>
    <w:rsid w:val="00B74DB0"/>
    <w:rsid w:val="00B83C43"/>
    <w:rsid w:val="00B96F65"/>
    <w:rsid w:val="00C055C1"/>
    <w:rsid w:val="00C06308"/>
    <w:rsid w:val="00C12C6B"/>
    <w:rsid w:val="00C22A1E"/>
    <w:rsid w:val="00C268A3"/>
    <w:rsid w:val="00C5351A"/>
    <w:rsid w:val="00C95369"/>
    <w:rsid w:val="00D0673F"/>
    <w:rsid w:val="00D3531A"/>
    <w:rsid w:val="00D35E0C"/>
    <w:rsid w:val="00D3604B"/>
    <w:rsid w:val="00D6182F"/>
    <w:rsid w:val="00D66710"/>
    <w:rsid w:val="00D821C5"/>
    <w:rsid w:val="00DB4465"/>
    <w:rsid w:val="00DF2CCE"/>
    <w:rsid w:val="00E03633"/>
    <w:rsid w:val="00E215FB"/>
    <w:rsid w:val="00E301C9"/>
    <w:rsid w:val="00E3399A"/>
    <w:rsid w:val="00E53B67"/>
    <w:rsid w:val="00EA6458"/>
    <w:rsid w:val="00F17F7E"/>
    <w:rsid w:val="00F342F7"/>
    <w:rsid w:val="00F66094"/>
    <w:rsid w:val="00F73C18"/>
    <w:rsid w:val="00F85E40"/>
    <w:rsid w:val="00FA64A6"/>
    <w:rsid w:val="00FB67C6"/>
    <w:rsid w:val="00FC3E7F"/>
    <w:rsid w:val="00FF0EB3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C35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353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C35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353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ECBB2-C3BF-4372-B9EF-02BDD5602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Евдокимова Лилия Владимировна</cp:lastModifiedBy>
  <cp:revision>15</cp:revision>
  <cp:lastPrinted>2017-08-03T10:03:00Z</cp:lastPrinted>
  <dcterms:created xsi:type="dcterms:W3CDTF">2017-02-16T05:54:00Z</dcterms:created>
  <dcterms:modified xsi:type="dcterms:W3CDTF">2017-08-03T10:03:00Z</dcterms:modified>
</cp:coreProperties>
</file>