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92096C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424C2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</w:t>
            </w:r>
            <w:r w:rsidR="00981D32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A367F3" w:rsidRPr="00981D32" w:rsidRDefault="00981D32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4C23">
              <w:rPr>
                <w:sz w:val="28"/>
                <w:szCs w:val="28"/>
              </w:rPr>
              <w:t>заведующая</w:t>
            </w:r>
            <w:r w:rsidR="00424C23" w:rsidRPr="00B614B3">
              <w:rPr>
                <w:sz w:val="28"/>
                <w:szCs w:val="28"/>
              </w:rPr>
              <w:t xml:space="preserve"> отдел</w:t>
            </w:r>
            <w:r w:rsidR="00424C23">
              <w:rPr>
                <w:sz w:val="28"/>
                <w:szCs w:val="28"/>
              </w:rPr>
              <w:t>ом</w:t>
            </w:r>
            <w:r w:rsidR="00424C23"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92096C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367F3" w:rsidRPr="00B614B3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92096C" w:rsidRPr="00B10CBE" w:rsidRDefault="00424C23" w:rsidP="009209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CBE">
        <w:rPr>
          <w:sz w:val="28"/>
          <w:szCs w:val="28"/>
        </w:rPr>
        <w:t>Рассмотрение вопросов предоставления разрешения на условно разрешенный вид использования:</w:t>
      </w:r>
    </w:p>
    <w:p w:rsidR="0092096C" w:rsidRPr="0005199A" w:rsidRDefault="0092096C" w:rsidP="0092096C">
      <w:pPr>
        <w:numPr>
          <w:ilvl w:val="0"/>
          <w:numId w:val="3"/>
        </w:numPr>
        <w:ind w:left="0" w:firstLine="700"/>
        <w:jc w:val="both"/>
        <w:rPr>
          <w:sz w:val="28"/>
          <w:szCs w:val="28"/>
        </w:rPr>
      </w:pPr>
      <w:r w:rsidRPr="0005199A">
        <w:rPr>
          <w:sz w:val="28"/>
          <w:szCs w:val="28"/>
        </w:rPr>
        <w:t xml:space="preserve">«ведение огородничества» земельного участка площадью 250 кв. метров по адресу: Российская Федерация, Новгородская обл., </w:t>
      </w:r>
      <w:proofErr w:type="spellStart"/>
      <w:r w:rsidRPr="0005199A">
        <w:rPr>
          <w:sz w:val="28"/>
          <w:szCs w:val="28"/>
        </w:rPr>
        <w:t>Боровичский</w:t>
      </w:r>
      <w:proofErr w:type="spellEnd"/>
      <w:r w:rsidRPr="0005199A">
        <w:rPr>
          <w:sz w:val="28"/>
          <w:szCs w:val="28"/>
        </w:rPr>
        <w:t xml:space="preserve"> р-н, д. Волок, ул. Центральная.  </w:t>
      </w:r>
    </w:p>
    <w:p w:rsidR="0092096C" w:rsidRPr="0005199A" w:rsidRDefault="0092096C" w:rsidP="0092096C">
      <w:pPr>
        <w:numPr>
          <w:ilvl w:val="0"/>
          <w:numId w:val="3"/>
        </w:numPr>
        <w:ind w:left="0" w:firstLine="700"/>
        <w:jc w:val="both"/>
        <w:rPr>
          <w:sz w:val="28"/>
          <w:szCs w:val="28"/>
        </w:rPr>
      </w:pPr>
      <w:r w:rsidRPr="0005199A">
        <w:rPr>
          <w:sz w:val="28"/>
          <w:szCs w:val="28"/>
        </w:rPr>
        <w:t>«</w:t>
      </w:r>
      <w:proofErr w:type="gramStart"/>
      <w:r w:rsidRPr="0005199A">
        <w:rPr>
          <w:sz w:val="28"/>
          <w:szCs w:val="28"/>
        </w:rPr>
        <w:t>п</w:t>
      </w:r>
      <w:proofErr w:type="gramEnd"/>
      <w:r w:rsidRPr="0005199A">
        <w:rPr>
          <w:sz w:val="28"/>
          <w:szCs w:val="28"/>
        </w:rPr>
        <w:t xml:space="preserve">редприятия общественного питания (рестораны, кафе, бары, закусочные, столовые и подобные объекты)» земельного участка с кадастровым номером 53:22:0011573:5 площадью 1212 кв. метров по адресу: Российская Федерация, Новгородская обл., </w:t>
      </w:r>
      <w:proofErr w:type="spellStart"/>
      <w:r w:rsidRPr="0005199A">
        <w:rPr>
          <w:sz w:val="28"/>
          <w:szCs w:val="28"/>
        </w:rPr>
        <w:t>Боровичский</w:t>
      </w:r>
      <w:proofErr w:type="spellEnd"/>
      <w:r w:rsidRPr="0005199A">
        <w:rPr>
          <w:sz w:val="28"/>
          <w:szCs w:val="28"/>
        </w:rPr>
        <w:t xml:space="preserve"> р-н, городское поселение г. Боровичи, ул. Желябова, д.3. </w:t>
      </w:r>
    </w:p>
    <w:p w:rsidR="0092096C" w:rsidRDefault="0092096C" w:rsidP="0092096C">
      <w:pPr>
        <w:numPr>
          <w:ilvl w:val="0"/>
          <w:numId w:val="3"/>
        </w:numPr>
        <w:ind w:left="0" w:firstLine="700"/>
        <w:jc w:val="both"/>
        <w:rPr>
          <w:sz w:val="28"/>
          <w:szCs w:val="28"/>
        </w:rPr>
      </w:pPr>
      <w:r w:rsidRPr="0005199A">
        <w:rPr>
          <w:sz w:val="28"/>
          <w:szCs w:val="28"/>
        </w:rPr>
        <w:t xml:space="preserve">«непродовольственные магазины» земельного участка с кадастровым номером 53:22:0020620:1 площадью 981 кв. метров по адресу: Российская Федерация, Новгородская обл., </w:t>
      </w:r>
      <w:proofErr w:type="spellStart"/>
      <w:r w:rsidRPr="0005199A">
        <w:rPr>
          <w:sz w:val="28"/>
          <w:szCs w:val="28"/>
        </w:rPr>
        <w:t>Боровичский</w:t>
      </w:r>
      <w:proofErr w:type="spellEnd"/>
      <w:r w:rsidRPr="0005199A">
        <w:rPr>
          <w:sz w:val="28"/>
          <w:szCs w:val="28"/>
        </w:rPr>
        <w:t xml:space="preserve"> р-н, городское поселение г. Боровичи, ул. С. Перовской, д. 13/34.</w:t>
      </w:r>
    </w:p>
    <w:p w:rsidR="00424C23" w:rsidRPr="00034AAC" w:rsidRDefault="00424C23" w:rsidP="00424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8623A" w:rsidRPr="00B614B3" w:rsidTr="0092096C">
        <w:tc>
          <w:tcPr>
            <w:tcW w:w="2802" w:type="dxa"/>
          </w:tcPr>
          <w:p w:rsidR="0078623A" w:rsidRPr="00B614B3" w:rsidRDefault="0092096C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Открыл</w:t>
            </w:r>
            <w:r w:rsidR="0092096C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 xml:space="preserve"> публичные слушания.  Озвучил</w:t>
            </w:r>
            <w:r w:rsidR="0092096C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 xml:space="preserve"> </w:t>
            </w:r>
            <w:r w:rsidR="005346DB" w:rsidRPr="00B614B3">
              <w:rPr>
                <w:sz w:val="28"/>
                <w:szCs w:val="28"/>
              </w:rPr>
              <w:t>вопрос</w:t>
            </w:r>
            <w:r w:rsidR="009C022C">
              <w:rPr>
                <w:sz w:val="28"/>
                <w:szCs w:val="28"/>
              </w:rPr>
              <w:t>ы</w:t>
            </w:r>
            <w:r w:rsidR="005346DB" w:rsidRPr="00B614B3">
              <w:rPr>
                <w:sz w:val="28"/>
                <w:szCs w:val="28"/>
              </w:rPr>
              <w:t xml:space="preserve">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92096C">
        <w:tc>
          <w:tcPr>
            <w:tcW w:w="2802" w:type="dxa"/>
          </w:tcPr>
          <w:p w:rsidR="005346DB" w:rsidRPr="005D226E" w:rsidRDefault="0092096C" w:rsidP="0092096C">
            <w:pPr>
              <w:tabs>
                <w:tab w:val="left" w:pos="6800"/>
              </w:tabs>
              <w:rPr>
                <w:b/>
                <w:sz w:val="28"/>
                <w:szCs w:val="28"/>
              </w:rPr>
            </w:pPr>
            <w:r w:rsidRPr="005D226E">
              <w:rPr>
                <w:b/>
                <w:sz w:val="28"/>
                <w:szCs w:val="28"/>
              </w:rPr>
              <w:t>По первому вопросу</w:t>
            </w:r>
            <w:r w:rsidR="005D226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5346DB" w:rsidRPr="00B614B3" w:rsidRDefault="005346D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</w:tr>
      <w:tr w:rsidR="005D226E" w:rsidRPr="00B614B3" w:rsidTr="0092096C">
        <w:tc>
          <w:tcPr>
            <w:tcW w:w="2802" w:type="dxa"/>
          </w:tcPr>
          <w:p w:rsidR="005D226E" w:rsidRPr="00B614B3" w:rsidRDefault="005D226E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</w:t>
            </w:r>
            <w:r w:rsidRPr="00B61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Л.В.</w:t>
            </w:r>
          </w:p>
          <w:p w:rsidR="005D226E" w:rsidRPr="005D226E" w:rsidRDefault="005D226E" w:rsidP="0092096C">
            <w:pPr>
              <w:tabs>
                <w:tab w:val="left" w:pos="6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D226E" w:rsidRDefault="005D226E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Показала присутствующим место размещения  земельного участка на карте.</w:t>
            </w:r>
          </w:p>
        </w:tc>
      </w:tr>
      <w:tr w:rsidR="005D226E" w:rsidRPr="00B614B3" w:rsidTr="0092096C">
        <w:tc>
          <w:tcPr>
            <w:tcW w:w="2802" w:type="dxa"/>
          </w:tcPr>
          <w:p w:rsidR="005D226E" w:rsidRDefault="005D226E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D226E" w:rsidRDefault="005D226E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поступило.</w:t>
            </w:r>
          </w:p>
        </w:tc>
      </w:tr>
      <w:tr w:rsidR="0092096C" w:rsidRPr="00B614B3" w:rsidTr="0092096C">
        <w:tc>
          <w:tcPr>
            <w:tcW w:w="2802" w:type="dxa"/>
          </w:tcPr>
          <w:p w:rsidR="0092096C" w:rsidRPr="005D226E" w:rsidRDefault="0092096C" w:rsidP="0092096C">
            <w:pPr>
              <w:tabs>
                <w:tab w:val="left" w:pos="6800"/>
              </w:tabs>
              <w:rPr>
                <w:b/>
                <w:sz w:val="28"/>
                <w:szCs w:val="28"/>
              </w:rPr>
            </w:pPr>
            <w:r w:rsidRPr="005D226E">
              <w:rPr>
                <w:b/>
                <w:sz w:val="28"/>
                <w:szCs w:val="28"/>
              </w:rPr>
              <w:t xml:space="preserve">По </w:t>
            </w:r>
            <w:r w:rsidRPr="005D226E">
              <w:rPr>
                <w:b/>
                <w:sz w:val="28"/>
                <w:szCs w:val="28"/>
              </w:rPr>
              <w:t xml:space="preserve">второму </w:t>
            </w:r>
            <w:r w:rsidRPr="005D226E">
              <w:rPr>
                <w:b/>
                <w:sz w:val="28"/>
                <w:szCs w:val="28"/>
              </w:rPr>
              <w:t>вопросу</w:t>
            </w:r>
            <w:r w:rsidRPr="005D226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92096C" w:rsidRDefault="0092096C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</w:tr>
      <w:tr w:rsidR="00FB67C6" w:rsidRPr="00B614B3" w:rsidTr="0092096C">
        <w:tc>
          <w:tcPr>
            <w:tcW w:w="2802" w:type="dxa"/>
          </w:tcPr>
          <w:p w:rsidR="00FB67C6" w:rsidRPr="00B614B3" w:rsidRDefault="0092096C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</w:t>
            </w:r>
            <w:r w:rsidR="00FB67C6" w:rsidRPr="00B61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Л.В.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92096C" w:rsidP="00920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Показала присутствующим место размещения  земельного участка на карте. Озвучила планы </w:t>
            </w:r>
            <w:r>
              <w:rPr>
                <w:sz w:val="28"/>
                <w:szCs w:val="28"/>
              </w:rPr>
              <w:lastRenderedPageBreak/>
              <w:t>заявителя об установке на земельном участке временного навеса летнего кафе.</w:t>
            </w:r>
          </w:p>
        </w:tc>
      </w:tr>
      <w:tr w:rsidR="0092096C" w:rsidRPr="00B614B3" w:rsidTr="0092096C">
        <w:tc>
          <w:tcPr>
            <w:tcW w:w="2802" w:type="dxa"/>
          </w:tcPr>
          <w:p w:rsidR="0092096C" w:rsidRDefault="0092096C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Михайлова Н.В.</w:t>
            </w:r>
          </w:p>
        </w:tc>
        <w:tc>
          <w:tcPr>
            <w:tcW w:w="6804" w:type="dxa"/>
          </w:tcPr>
          <w:p w:rsidR="0092096C" w:rsidRDefault="0092096C" w:rsidP="00920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Несколько лет назад уже подобного плана летнее кафе было на берегу реки. Шум от него был всю ночь. Нас не устраивает распитие алкогольных напитков на берегу. Шум от компаний </w:t>
            </w:r>
            <w:proofErr w:type="gramStart"/>
            <w:r>
              <w:rPr>
                <w:sz w:val="28"/>
                <w:szCs w:val="28"/>
              </w:rPr>
              <w:t>граждан</w:t>
            </w:r>
            <w:proofErr w:type="gramEnd"/>
            <w:r>
              <w:rPr>
                <w:sz w:val="28"/>
                <w:szCs w:val="28"/>
              </w:rPr>
              <w:t xml:space="preserve"> собирающихся там нам мешает  </w:t>
            </w:r>
            <w:r w:rsidR="00C30F53">
              <w:rPr>
                <w:sz w:val="28"/>
                <w:szCs w:val="28"/>
              </w:rPr>
              <w:t>спать.</w:t>
            </w:r>
            <w:r w:rsidR="000B3376">
              <w:rPr>
                <w:sz w:val="28"/>
                <w:szCs w:val="28"/>
              </w:rPr>
              <w:t xml:space="preserve"> Весь берег замусорен.</w:t>
            </w:r>
          </w:p>
        </w:tc>
      </w:tr>
      <w:tr w:rsidR="00C30F53" w:rsidRPr="00B614B3" w:rsidTr="0092096C">
        <w:tc>
          <w:tcPr>
            <w:tcW w:w="2802" w:type="dxa"/>
          </w:tcPr>
          <w:p w:rsidR="00C30F53" w:rsidRDefault="00C30F53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С.А.</w:t>
            </w:r>
          </w:p>
        </w:tc>
        <w:tc>
          <w:tcPr>
            <w:tcW w:w="6804" w:type="dxa"/>
          </w:tcPr>
          <w:p w:rsidR="000B3376" w:rsidRDefault="00C30F53" w:rsidP="00920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алкоголя ограничена по времени. Шуметь по закону принятому в Новгородской области можно только до 11 часов. Соответственно и режим работы кафе будет установлен до 11 часов.</w:t>
            </w:r>
            <w:r w:rsidR="000B3376">
              <w:rPr>
                <w:sz w:val="28"/>
                <w:szCs w:val="28"/>
              </w:rPr>
              <w:t xml:space="preserve"> Администрация может выставить условия  по благоустройству близлежащей территории. </w:t>
            </w:r>
          </w:p>
        </w:tc>
      </w:tr>
      <w:tr w:rsidR="000B3376" w:rsidRPr="00B614B3" w:rsidTr="0092096C">
        <w:tc>
          <w:tcPr>
            <w:tcW w:w="2802" w:type="dxa"/>
          </w:tcPr>
          <w:p w:rsidR="000B3376" w:rsidRDefault="000B3376" w:rsidP="0045666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Н.В.</w:t>
            </w:r>
          </w:p>
        </w:tc>
        <w:tc>
          <w:tcPr>
            <w:tcW w:w="6804" w:type="dxa"/>
          </w:tcPr>
          <w:p w:rsidR="000B3376" w:rsidRDefault="000B3376" w:rsidP="00920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планируется обустройство земельного участка.</w:t>
            </w:r>
          </w:p>
        </w:tc>
      </w:tr>
      <w:tr w:rsidR="000B3376" w:rsidRPr="00B614B3" w:rsidTr="0092096C">
        <w:tc>
          <w:tcPr>
            <w:tcW w:w="2802" w:type="dxa"/>
          </w:tcPr>
          <w:p w:rsidR="000B3376" w:rsidRDefault="000B3376" w:rsidP="0045666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С.А.</w:t>
            </w:r>
          </w:p>
        </w:tc>
        <w:tc>
          <w:tcPr>
            <w:tcW w:w="6804" w:type="dxa"/>
          </w:tcPr>
          <w:p w:rsidR="000B3376" w:rsidRDefault="000B3376" w:rsidP="005D2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земельном участке на данный момент ничего нет</w:t>
            </w:r>
            <w:proofErr w:type="gramStart"/>
            <w:r w:rsidR="00F22783">
              <w:rPr>
                <w:sz w:val="28"/>
                <w:szCs w:val="28"/>
              </w:rPr>
              <w:t>.</w:t>
            </w:r>
            <w:proofErr w:type="gramEnd"/>
            <w:r w:rsidR="00F22783">
              <w:rPr>
                <w:sz w:val="28"/>
                <w:szCs w:val="28"/>
              </w:rPr>
              <w:t xml:space="preserve"> </w:t>
            </w:r>
            <w:r w:rsidR="005D226E">
              <w:rPr>
                <w:sz w:val="28"/>
                <w:szCs w:val="28"/>
              </w:rPr>
              <w:t>П</w:t>
            </w:r>
            <w:r w:rsidR="00F22783">
              <w:rPr>
                <w:sz w:val="28"/>
                <w:szCs w:val="28"/>
              </w:rPr>
              <w:t>ланируется</w:t>
            </w:r>
            <w:r w:rsidR="005D226E">
              <w:rPr>
                <w:sz w:val="28"/>
                <w:szCs w:val="28"/>
              </w:rPr>
              <w:t xml:space="preserve">: </w:t>
            </w:r>
            <w:r w:rsidR="00F22783">
              <w:rPr>
                <w:sz w:val="28"/>
                <w:szCs w:val="28"/>
              </w:rPr>
              <w:t xml:space="preserve"> </w:t>
            </w:r>
            <w:r w:rsidR="005D226E">
              <w:rPr>
                <w:sz w:val="28"/>
                <w:szCs w:val="28"/>
              </w:rPr>
              <w:t>у</w:t>
            </w:r>
            <w:r w:rsidR="005D226E">
              <w:rPr>
                <w:sz w:val="28"/>
                <w:szCs w:val="28"/>
              </w:rPr>
              <w:t>становка временного навеса летнего кафе</w:t>
            </w:r>
            <w:r w:rsidR="005D226E">
              <w:rPr>
                <w:sz w:val="28"/>
                <w:szCs w:val="28"/>
              </w:rPr>
              <w:t>,</w:t>
            </w:r>
            <w:r w:rsidR="005D226E">
              <w:rPr>
                <w:sz w:val="28"/>
                <w:szCs w:val="28"/>
              </w:rPr>
              <w:t xml:space="preserve"> </w:t>
            </w:r>
            <w:r w:rsidR="005D226E">
              <w:rPr>
                <w:sz w:val="28"/>
                <w:szCs w:val="28"/>
              </w:rPr>
              <w:t>в</w:t>
            </w:r>
            <w:r w:rsidR="005D226E">
              <w:rPr>
                <w:sz w:val="28"/>
                <w:szCs w:val="28"/>
              </w:rPr>
              <w:t>ода</w:t>
            </w:r>
            <w:r w:rsidR="005D226E">
              <w:rPr>
                <w:sz w:val="28"/>
                <w:szCs w:val="28"/>
              </w:rPr>
              <w:t xml:space="preserve"> </w:t>
            </w:r>
            <w:proofErr w:type="gramStart"/>
            <w:r w:rsidR="00F22783">
              <w:rPr>
                <w:sz w:val="28"/>
                <w:szCs w:val="28"/>
              </w:rPr>
              <w:t>привозной</w:t>
            </w:r>
            <w:proofErr w:type="gramEnd"/>
            <w:r w:rsidR="005D226E">
              <w:rPr>
                <w:sz w:val="28"/>
                <w:szCs w:val="28"/>
              </w:rPr>
              <w:t>, установка биотуалета,</w:t>
            </w:r>
            <w:r w:rsidR="00F22783">
              <w:rPr>
                <w:sz w:val="28"/>
                <w:szCs w:val="28"/>
              </w:rPr>
              <w:t xml:space="preserve"> </w:t>
            </w:r>
            <w:r w:rsidR="005D226E">
              <w:rPr>
                <w:sz w:val="28"/>
                <w:szCs w:val="28"/>
              </w:rPr>
              <w:t>о</w:t>
            </w:r>
            <w:r w:rsidR="00F22783">
              <w:rPr>
                <w:sz w:val="28"/>
                <w:szCs w:val="28"/>
              </w:rPr>
              <w:t>рганиза</w:t>
            </w:r>
            <w:r w:rsidR="005D226E">
              <w:rPr>
                <w:sz w:val="28"/>
                <w:szCs w:val="28"/>
              </w:rPr>
              <w:t>ция</w:t>
            </w:r>
            <w:r w:rsidR="00F22783">
              <w:rPr>
                <w:sz w:val="28"/>
                <w:szCs w:val="28"/>
              </w:rPr>
              <w:t xml:space="preserve"> вывоз</w:t>
            </w:r>
            <w:r w:rsidR="005D226E">
              <w:rPr>
                <w:sz w:val="28"/>
                <w:szCs w:val="28"/>
              </w:rPr>
              <w:t>а</w:t>
            </w:r>
            <w:r w:rsidR="00F22783">
              <w:rPr>
                <w:sz w:val="28"/>
                <w:szCs w:val="28"/>
              </w:rPr>
              <w:t xml:space="preserve"> мусора</w:t>
            </w:r>
            <w:r w:rsidR="005D226E">
              <w:rPr>
                <w:sz w:val="28"/>
                <w:szCs w:val="28"/>
              </w:rPr>
              <w:t>.</w:t>
            </w:r>
          </w:p>
        </w:tc>
      </w:tr>
      <w:tr w:rsidR="005D226E" w:rsidRPr="00B614B3" w:rsidTr="0092096C">
        <w:tc>
          <w:tcPr>
            <w:tcW w:w="2802" w:type="dxa"/>
          </w:tcPr>
          <w:p w:rsidR="005D226E" w:rsidRDefault="005D226E" w:rsidP="0045666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Н.В.</w:t>
            </w:r>
          </w:p>
          <w:p w:rsidR="005D226E" w:rsidRDefault="005D226E" w:rsidP="0045666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Т.Ю.</w:t>
            </w:r>
          </w:p>
        </w:tc>
        <w:tc>
          <w:tcPr>
            <w:tcW w:w="6804" w:type="dxa"/>
          </w:tcPr>
          <w:p w:rsidR="005D226E" w:rsidRDefault="005D226E" w:rsidP="005D226E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нас уже есть неудачный опыт. Мы против предоставления </w:t>
            </w:r>
            <w:r w:rsidRPr="00B10CBE">
              <w:rPr>
                <w:sz w:val="28"/>
                <w:szCs w:val="28"/>
              </w:rPr>
              <w:t>разрешения на условно разрешенный вид 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05199A">
              <w:rPr>
                <w:sz w:val="28"/>
                <w:szCs w:val="28"/>
              </w:rPr>
              <w:t xml:space="preserve">«предприятия общественного питания (рестораны, кафе, бары, закусочные, столовые и подобные объекты)» земельного участка с кадастровым номером 53:22:0011573:5 площадью 1212 кв. метров по адресу: Российская Федерация, Новгородская обл., </w:t>
            </w:r>
            <w:proofErr w:type="spellStart"/>
            <w:r w:rsidRPr="0005199A">
              <w:rPr>
                <w:sz w:val="28"/>
                <w:szCs w:val="28"/>
              </w:rPr>
              <w:t>Боровичский</w:t>
            </w:r>
            <w:proofErr w:type="spellEnd"/>
            <w:r w:rsidRPr="0005199A">
              <w:rPr>
                <w:sz w:val="28"/>
                <w:szCs w:val="28"/>
              </w:rPr>
              <w:t xml:space="preserve"> р-н, городское поселение г. Боровичи, ул. Желябова, д.3. </w:t>
            </w:r>
          </w:p>
        </w:tc>
      </w:tr>
      <w:tr w:rsidR="005D226E" w:rsidRPr="00B614B3" w:rsidTr="0092096C">
        <w:tc>
          <w:tcPr>
            <w:tcW w:w="2802" w:type="dxa"/>
          </w:tcPr>
          <w:p w:rsidR="005D226E" w:rsidRPr="005D226E" w:rsidRDefault="005D226E" w:rsidP="005D226E">
            <w:pPr>
              <w:tabs>
                <w:tab w:val="left" w:pos="6800"/>
              </w:tabs>
              <w:rPr>
                <w:b/>
                <w:sz w:val="28"/>
                <w:szCs w:val="28"/>
              </w:rPr>
            </w:pPr>
            <w:r w:rsidRPr="005D226E">
              <w:rPr>
                <w:b/>
                <w:sz w:val="28"/>
                <w:szCs w:val="28"/>
              </w:rPr>
              <w:t xml:space="preserve">По </w:t>
            </w:r>
            <w:r w:rsidRPr="005D226E">
              <w:rPr>
                <w:b/>
                <w:sz w:val="28"/>
                <w:szCs w:val="28"/>
              </w:rPr>
              <w:t xml:space="preserve">третьему </w:t>
            </w:r>
            <w:r w:rsidRPr="005D226E">
              <w:rPr>
                <w:b/>
                <w:sz w:val="28"/>
                <w:szCs w:val="28"/>
              </w:rPr>
              <w:t>вопросу:</w:t>
            </w:r>
          </w:p>
        </w:tc>
        <w:tc>
          <w:tcPr>
            <w:tcW w:w="6804" w:type="dxa"/>
          </w:tcPr>
          <w:p w:rsidR="005D226E" w:rsidRDefault="005D226E" w:rsidP="005D226E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5D226E" w:rsidRPr="00B614B3" w:rsidTr="0092096C">
        <w:tc>
          <w:tcPr>
            <w:tcW w:w="2802" w:type="dxa"/>
          </w:tcPr>
          <w:p w:rsidR="005D226E" w:rsidRPr="005D226E" w:rsidRDefault="005D226E" w:rsidP="005D226E">
            <w:pPr>
              <w:tabs>
                <w:tab w:val="left" w:pos="6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D226E" w:rsidRDefault="005D226E" w:rsidP="0045666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Показала присутствующим место размещения  земельного участка на карте.</w:t>
            </w:r>
          </w:p>
        </w:tc>
      </w:tr>
      <w:tr w:rsidR="005D226E" w:rsidRPr="00B614B3" w:rsidTr="0092096C">
        <w:tc>
          <w:tcPr>
            <w:tcW w:w="2802" w:type="dxa"/>
          </w:tcPr>
          <w:p w:rsidR="005D226E" w:rsidRPr="005D226E" w:rsidRDefault="005D226E" w:rsidP="005D226E">
            <w:pPr>
              <w:tabs>
                <w:tab w:val="left" w:pos="6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D226E" w:rsidRDefault="005D226E" w:rsidP="0045666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B3376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602E8"/>
    <w:rsid w:val="005A0C06"/>
    <w:rsid w:val="005D226E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22783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C8C4-D9E1-41B5-BDE6-5A05B459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11</cp:revision>
  <cp:lastPrinted>2016-12-06T12:25:00Z</cp:lastPrinted>
  <dcterms:created xsi:type="dcterms:W3CDTF">2017-02-16T05:54:00Z</dcterms:created>
  <dcterms:modified xsi:type="dcterms:W3CDTF">2017-06-22T09:55:00Z</dcterms:modified>
</cp:coreProperties>
</file>