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A8" w:rsidRPr="00C9736F" w:rsidRDefault="00DC08A8" w:rsidP="00DC08A8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kern w:val="1"/>
          <w:sz w:val="28"/>
          <w:szCs w:val="28"/>
        </w:rPr>
      </w:pPr>
      <w:r w:rsidRPr="00DC08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Pr="00C9736F">
        <w:rPr>
          <w:rFonts w:ascii="Times New Roman" w:eastAsia="MS Mincho" w:hAnsi="Times New Roman" w:cs="Times New Roman"/>
          <w:b/>
          <w:kern w:val="1"/>
          <w:sz w:val="28"/>
          <w:szCs w:val="28"/>
        </w:rPr>
        <w:t>Сообщение о проведении открытого конкурса</w:t>
      </w:r>
    </w:p>
    <w:p w:rsidR="00DC08A8" w:rsidRPr="00C9736F" w:rsidRDefault="00DC08A8" w:rsidP="00DC08A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C9736F">
        <w:rPr>
          <w:rFonts w:ascii="Times New Roman" w:eastAsia="Calibri" w:hAnsi="Times New Roman" w:cs="Times New Roman"/>
          <w:b/>
          <w:kern w:val="1"/>
          <w:sz w:val="28"/>
          <w:szCs w:val="28"/>
        </w:rPr>
        <w:t>на право заключения концессионного соглашения</w:t>
      </w:r>
    </w:p>
    <w:p w:rsidR="00F4705E" w:rsidRDefault="00F4705E" w:rsidP="00BE4DF0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</w:p>
    <w:p w:rsidR="00F4705E" w:rsidRPr="00A95490" w:rsidRDefault="00F4705E" w:rsidP="00F4705E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  <w:sz w:val="24"/>
          <w:szCs w:val="24"/>
        </w:rPr>
      </w:pPr>
      <w:r w:rsidRPr="00A95490">
        <w:rPr>
          <w:rFonts w:eastAsia="Calibri"/>
          <w:kern w:val="1"/>
          <w:sz w:val="24"/>
          <w:szCs w:val="24"/>
        </w:rPr>
        <w:t xml:space="preserve">В соответствии с Федеральным законом от 21 июля 2005 г. №115-ФЗ «О концессионных соглашениях», Постановлением Администрации Боровичского муниципального района от </w:t>
      </w:r>
      <w:r w:rsidR="00195B7E" w:rsidRPr="00A95490">
        <w:rPr>
          <w:rFonts w:eastAsia="Calibri"/>
          <w:kern w:val="1"/>
          <w:sz w:val="24"/>
          <w:szCs w:val="24"/>
        </w:rPr>
        <w:t xml:space="preserve">07.07.2023 № 2263 «О заключении концессионного соглашения в отношении объектов централизованных систем холодного водоснабжения и водоотведения» </w:t>
      </w:r>
      <w:r w:rsidRPr="00A95490">
        <w:rPr>
          <w:rFonts w:eastAsia="Calibri"/>
          <w:kern w:val="1"/>
          <w:sz w:val="24"/>
          <w:szCs w:val="24"/>
        </w:rPr>
        <w:t xml:space="preserve">Конкурсная комиссия сообщает о проведении </w:t>
      </w:r>
      <w:r w:rsidRPr="00A95490">
        <w:rPr>
          <w:rFonts w:eastAsia="Calibri"/>
          <w:bCs/>
          <w:kern w:val="1"/>
          <w:sz w:val="24"/>
          <w:szCs w:val="24"/>
        </w:rPr>
        <w:t>открытого конкурса</w:t>
      </w:r>
      <w:r w:rsidRPr="00A95490">
        <w:rPr>
          <w:rFonts w:eastAsia="Calibri"/>
          <w:b/>
          <w:bCs/>
          <w:kern w:val="1"/>
          <w:sz w:val="24"/>
          <w:szCs w:val="24"/>
        </w:rPr>
        <w:t xml:space="preserve"> </w:t>
      </w:r>
      <w:r w:rsidRPr="00A95490">
        <w:rPr>
          <w:rFonts w:eastAsia="Calibri"/>
          <w:bCs/>
          <w:kern w:val="1"/>
          <w:sz w:val="24"/>
          <w:szCs w:val="24"/>
        </w:rPr>
        <w:t xml:space="preserve">на право заключения </w:t>
      </w:r>
      <w:r w:rsidR="008237EC" w:rsidRPr="008237EC">
        <w:rPr>
          <w:rFonts w:eastAsia="Calibri"/>
          <w:bCs/>
          <w:kern w:val="1"/>
          <w:sz w:val="24"/>
          <w:szCs w:val="24"/>
        </w:rPr>
        <w:t>концессионного соглашения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области.</w:t>
      </w:r>
    </w:p>
    <w:p w:rsidR="00F4705E" w:rsidRPr="00A95490" w:rsidRDefault="00F4705E" w:rsidP="00F4705E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  <w:sz w:val="24"/>
          <w:szCs w:val="24"/>
        </w:rPr>
      </w:pPr>
      <w:r w:rsidRPr="00A95490">
        <w:rPr>
          <w:rFonts w:eastAsia="Calibri"/>
          <w:kern w:val="1"/>
          <w:sz w:val="24"/>
          <w:szCs w:val="24"/>
        </w:rPr>
        <w:t xml:space="preserve">Форма </w:t>
      </w:r>
      <w:proofErr w:type="gramStart"/>
      <w:r w:rsidRPr="00A95490">
        <w:rPr>
          <w:rFonts w:eastAsia="Calibri"/>
          <w:kern w:val="1"/>
          <w:sz w:val="24"/>
          <w:szCs w:val="24"/>
        </w:rPr>
        <w:t>торгов  –</w:t>
      </w:r>
      <w:proofErr w:type="gramEnd"/>
      <w:r w:rsidRPr="00A95490">
        <w:rPr>
          <w:rFonts w:eastAsia="Calibri"/>
          <w:kern w:val="1"/>
          <w:sz w:val="24"/>
          <w:szCs w:val="24"/>
        </w:rPr>
        <w:t xml:space="preserve"> открытый конкурс.</w:t>
      </w:r>
    </w:p>
    <w:p w:rsidR="00F4705E" w:rsidRPr="00A95490" w:rsidRDefault="00F4705E" w:rsidP="00F470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b/>
          <w:kern w:val="1"/>
          <w:sz w:val="24"/>
          <w:szCs w:val="24"/>
        </w:rPr>
      </w:pPr>
      <w:r w:rsidRPr="00A95490">
        <w:rPr>
          <w:rFonts w:eastAsia="Calibri"/>
          <w:b/>
          <w:kern w:val="1"/>
          <w:sz w:val="24"/>
          <w:szCs w:val="24"/>
        </w:rPr>
        <w:t xml:space="preserve">Наименование, место нахождения, почтовый адрес, реквизиты счетов, номера телефонов </w:t>
      </w:r>
      <w:proofErr w:type="spellStart"/>
      <w:r w:rsidRPr="00A95490">
        <w:rPr>
          <w:rFonts w:eastAsia="Calibri"/>
          <w:b/>
          <w:kern w:val="1"/>
          <w:sz w:val="24"/>
          <w:szCs w:val="24"/>
        </w:rPr>
        <w:t>концедента</w:t>
      </w:r>
      <w:proofErr w:type="spellEnd"/>
      <w:r w:rsidRPr="00A95490">
        <w:rPr>
          <w:rFonts w:eastAsia="Calibri"/>
          <w:b/>
          <w:kern w:val="1"/>
          <w:sz w:val="24"/>
          <w:szCs w:val="24"/>
        </w:rPr>
        <w:t xml:space="preserve">, адрес официального сайта в информационно-телекоммуникационной сети «Интернет», данные должностных лиц </w:t>
      </w:r>
    </w:p>
    <w:p w:rsidR="00F4705E" w:rsidRPr="00DC08A8" w:rsidRDefault="00F4705E" w:rsidP="00F4705E">
      <w:pPr>
        <w:widowControl w:val="0"/>
        <w:suppressAutoHyphens/>
        <w:spacing w:after="0" w:line="240" w:lineRule="auto"/>
        <w:ind w:left="720"/>
        <w:jc w:val="both"/>
        <w:rPr>
          <w:rFonts w:eastAsia="Calibri"/>
          <w:kern w:val="1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11624"/>
      </w:tblGrid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1624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kern w:val="1"/>
                <w:sz w:val="20"/>
                <w:szCs w:val="20"/>
              </w:rPr>
              <w:t>Администрация Боровичского муниципального района в лице Первого заместителя Главы администрации Боровичского муниципального района</w:t>
            </w:r>
            <w:r>
              <w:rPr>
                <w:rFonts w:eastAsia="Calibri"/>
                <w:kern w:val="1"/>
                <w:sz w:val="20"/>
                <w:szCs w:val="20"/>
              </w:rPr>
              <w:t xml:space="preserve"> </w:t>
            </w:r>
            <w:proofErr w:type="spellStart"/>
            <w:r w:rsidR="008958E0">
              <w:rPr>
                <w:rFonts w:eastAsia="Calibri"/>
                <w:kern w:val="1"/>
                <w:sz w:val="20"/>
                <w:szCs w:val="20"/>
              </w:rPr>
              <w:t>Мелешева</w:t>
            </w:r>
            <w:proofErr w:type="spellEnd"/>
            <w:r w:rsidR="008958E0">
              <w:rPr>
                <w:rFonts w:eastAsia="Calibri"/>
                <w:kern w:val="1"/>
                <w:sz w:val="20"/>
                <w:szCs w:val="20"/>
              </w:rPr>
              <w:t xml:space="preserve"> Максима Евгеньевича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Место нахождения (почтовый адрес)</w:t>
            </w:r>
          </w:p>
        </w:tc>
        <w:tc>
          <w:tcPr>
            <w:tcW w:w="11624" w:type="dxa"/>
          </w:tcPr>
          <w:p w:rsidR="00F4705E" w:rsidRPr="00DC08A8" w:rsidRDefault="00F4705E" w:rsidP="005F7EFD">
            <w:pPr>
              <w:widowControl w:val="0"/>
              <w:suppressAutoHyphens/>
              <w:spacing w:after="120" w:line="288" w:lineRule="auto"/>
              <w:rPr>
                <w:rFonts w:eastAsia="Calibri"/>
                <w:kern w:val="1"/>
              </w:rPr>
            </w:pPr>
            <w:r w:rsidRPr="00DC08A8">
              <w:rPr>
                <w:rFonts w:eastAsia="Calibri"/>
                <w:kern w:val="1"/>
              </w:rPr>
              <w:t xml:space="preserve">почтовый адрес: </w:t>
            </w:r>
            <w:proofErr w:type="gramStart"/>
            <w:r w:rsidRPr="00DC08A8">
              <w:rPr>
                <w:rFonts w:eastAsia="Calibri"/>
                <w:kern w:val="1"/>
              </w:rPr>
              <w:t>174411  Новгородская</w:t>
            </w:r>
            <w:proofErr w:type="gramEnd"/>
            <w:r w:rsidRPr="00DC08A8">
              <w:rPr>
                <w:rFonts w:eastAsia="Calibri"/>
                <w:kern w:val="1"/>
              </w:rPr>
              <w:t xml:space="preserve"> область, </w:t>
            </w:r>
            <w:proofErr w:type="spellStart"/>
            <w:r w:rsidRPr="00DC08A8">
              <w:rPr>
                <w:rFonts w:eastAsia="Calibri"/>
                <w:kern w:val="1"/>
              </w:rPr>
              <w:t>г.Боровичи</w:t>
            </w:r>
            <w:proofErr w:type="spellEnd"/>
            <w:r w:rsidRPr="00DC08A8">
              <w:rPr>
                <w:rFonts w:eastAsia="Calibri"/>
                <w:kern w:val="1"/>
              </w:rPr>
              <w:t xml:space="preserve">, ул. </w:t>
            </w:r>
            <w:proofErr w:type="spellStart"/>
            <w:r w:rsidRPr="00DC08A8">
              <w:rPr>
                <w:rFonts w:eastAsia="Calibri"/>
                <w:kern w:val="1"/>
              </w:rPr>
              <w:t>Коммунарная</w:t>
            </w:r>
            <w:proofErr w:type="spellEnd"/>
            <w:r w:rsidRPr="00DC08A8">
              <w:rPr>
                <w:rFonts w:eastAsia="Calibri"/>
                <w:kern w:val="1"/>
              </w:rPr>
              <w:t>, д. 48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 xml:space="preserve">Собственник, </w:t>
            </w:r>
            <w:proofErr w:type="spellStart"/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11624" w:type="dxa"/>
          </w:tcPr>
          <w:p w:rsidR="00F4705E" w:rsidRPr="00A95490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95490">
              <w:rPr>
                <w:rFonts w:eastAsia="Calibri"/>
                <w:kern w:val="1"/>
                <w:sz w:val="24"/>
                <w:szCs w:val="24"/>
              </w:rPr>
              <w:t xml:space="preserve">Муниципальное </w:t>
            </w:r>
            <w:proofErr w:type="gramStart"/>
            <w:r w:rsidRPr="00A95490">
              <w:rPr>
                <w:rFonts w:eastAsia="Calibri"/>
                <w:kern w:val="1"/>
                <w:sz w:val="24"/>
                <w:szCs w:val="24"/>
              </w:rPr>
              <w:t>образование  Боровичский</w:t>
            </w:r>
            <w:proofErr w:type="gramEnd"/>
            <w:r w:rsidRPr="00A95490">
              <w:rPr>
                <w:rFonts w:eastAsia="Calibri"/>
                <w:kern w:val="1"/>
                <w:sz w:val="24"/>
                <w:szCs w:val="24"/>
              </w:rPr>
              <w:t xml:space="preserve"> муниципальный район в лице Администрации Боровичского муниципального района 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Телефон, факс</w:t>
            </w:r>
          </w:p>
        </w:tc>
        <w:tc>
          <w:tcPr>
            <w:tcW w:w="11624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DC08A8">
              <w:rPr>
                <w:rFonts w:eastAsia="Calibri"/>
                <w:kern w:val="1"/>
              </w:rPr>
              <w:t xml:space="preserve"> (816-64) 912-</w:t>
            </w:r>
            <w:r>
              <w:rPr>
                <w:rFonts w:eastAsia="Calibri"/>
                <w:kern w:val="1"/>
              </w:rPr>
              <w:t>61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624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EB32D5">
              <w:rPr>
                <w:rFonts w:eastAsia="Calibri"/>
                <w:kern w:val="1"/>
              </w:rPr>
              <w:t>jkh_bor@boradmin.ru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11624" w:type="dxa"/>
          </w:tcPr>
          <w:p w:rsidR="00F4705E" w:rsidRPr="00DC08A8" w:rsidRDefault="008958E0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8958E0">
              <w:t>boradmin.gosuslugi.ru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Реквизиты организатора конкурса для перечисления задатка</w:t>
            </w:r>
          </w:p>
        </w:tc>
        <w:tc>
          <w:tcPr>
            <w:tcW w:w="11624" w:type="dxa"/>
          </w:tcPr>
          <w:p w:rsidR="008958E0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Комитет финансов Администрации Боровичского муниципального района (Администрация Боровичского муниципального района, л/с 05503008190)</w:t>
            </w:r>
            <w:r w:rsidR="00C9736F">
              <w:rPr>
                <w:rFonts w:eastAsia="Calibri"/>
                <w:kern w:val="1"/>
                <w:sz w:val="20"/>
                <w:szCs w:val="20"/>
              </w:rPr>
              <w:t xml:space="preserve"> </w:t>
            </w:r>
          </w:p>
          <w:p w:rsidR="008958E0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ИНН 5320009033 КПП 532001001</w:t>
            </w:r>
            <w:r>
              <w:rPr>
                <w:rFonts w:eastAsia="Calibri"/>
                <w:kern w:val="1"/>
                <w:sz w:val="20"/>
                <w:szCs w:val="20"/>
              </w:rPr>
              <w:t xml:space="preserve"> </w:t>
            </w:r>
          </w:p>
          <w:p w:rsidR="00195B7E" w:rsidRPr="00195B7E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Счет № 03232643496060005000</w:t>
            </w:r>
          </w:p>
          <w:p w:rsidR="00A95490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Корреспондентский счет № 40102810145370000042</w:t>
            </w:r>
            <w:r>
              <w:rPr>
                <w:rFonts w:eastAsia="Calibri"/>
                <w:kern w:val="1"/>
                <w:sz w:val="20"/>
                <w:szCs w:val="20"/>
              </w:rPr>
              <w:t xml:space="preserve"> </w:t>
            </w:r>
          </w:p>
          <w:p w:rsidR="00A95490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БИК – 014959900</w:t>
            </w:r>
            <w:r>
              <w:rPr>
                <w:rFonts w:eastAsia="Calibri"/>
                <w:kern w:val="1"/>
                <w:sz w:val="20"/>
                <w:szCs w:val="20"/>
              </w:rPr>
              <w:t xml:space="preserve"> </w:t>
            </w:r>
          </w:p>
          <w:p w:rsidR="00195B7E" w:rsidRPr="00195B7E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Банк - ОТДЕЛЕНИЕ НОВГОРОД БАНКА РОССИИ//УФК ПО НОВГОРОДСКОЙ ОБЛАСТИ г Великий Новгород</w:t>
            </w:r>
            <w:r>
              <w:rPr>
                <w:rFonts w:eastAsia="Calibri"/>
                <w:kern w:val="1"/>
                <w:sz w:val="20"/>
                <w:szCs w:val="20"/>
              </w:rPr>
              <w:t xml:space="preserve"> </w:t>
            </w:r>
            <w:r w:rsidRPr="00195B7E">
              <w:rPr>
                <w:rFonts w:eastAsia="Calibri"/>
                <w:kern w:val="1"/>
                <w:sz w:val="20"/>
                <w:szCs w:val="20"/>
              </w:rPr>
              <w:t>ОКТМО 49606000</w:t>
            </w:r>
          </w:p>
          <w:p w:rsidR="00F4705E" w:rsidRPr="00DC08A8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195B7E">
              <w:rPr>
                <w:rFonts w:eastAsia="Calibri"/>
                <w:kern w:val="1"/>
                <w:sz w:val="20"/>
                <w:szCs w:val="20"/>
              </w:rPr>
              <w:t>назначение платежа: задаток в обеспечение исполнения обязательств по заключению концессионного соглашения.</w:t>
            </w:r>
          </w:p>
        </w:tc>
      </w:tr>
      <w:tr w:rsidR="00F4705E" w:rsidRPr="00DC08A8" w:rsidTr="00A95490">
        <w:tc>
          <w:tcPr>
            <w:tcW w:w="3998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lastRenderedPageBreak/>
              <w:t xml:space="preserve">Данные о </w:t>
            </w:r>
            <w:proofErr w:type="gramStart"/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должностных  лицах</w:t>
            </w:r>
            <w:proofErr w:type="gramEnd"/>
          </w:p>
        </w:tc>
        <w:tc>
          <w:tcPr>
            <w:tcW w:w="11624" w:type="dxa"/>
          </w:tcPr>
          <w:p w:rsidR="00F4705E" w:rsidRDefault="00195B7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proofErr w:type="spellStart"/>
            <w:r>
              <w:rPr>
                <w:rFonts w:eastAsia="Calibri"/>
                <w:kern w:val="1"/>
              </w:rPr>
              <w:t>Мелешев</w:t>
            </w:r>
            <w:proofErr w:type="spellEnd"/>
            <w:r>
              <w:rPr>
                <w:rFonts w:eastAsia="Calibri"/>
                <w:kern w:val="1"/>
              </w:rPr>
              <w:t xml:space="preserve"> Максим Евгеньевич</w:t>
            </w:r>
            <w:r w:rsidR="00F4705E" w:rsidRPr="00DC08A8">
              <w:rPr>
                <w:rFonts w:eastAsia="Calibri"/>
                <w:kern w:val="1"/>
              </w:rPr>
              <w:t xml:space="preserve"> – Первый заместитель Главы администрации Боровичского муниципального района.</w:t>
            </w:r>
          </w:p>
          <w:p w:rsidR="00A95490" w:rsidRPr="00DC08A8" w:rsidRDefault="00A95490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</w:p>
          <w:p w:rsidR="00195B7E" w:rsidRPr="00195B7E" w:rsidRDefault="00F4705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DC08A8">
              <w:rPr>
                <w:rFonts w:eastAsia="Calibri"/>
                <w:kern w:val="1"/>
              </w:rPr>
              <w:t>Разъяснения по содержанию конкурсной документации и техническим параметрам объекта соглашения предоставляет –</w:t>
            </w:r>
            <w:r w:rsidR="00195B7E">
              <w:rPr>
                <w:rFonts w:eastAsia="Calibri"/>
                <w:kern w:val="1"/>
              </w:rPr>
              <w:t xml:space="preserve"> Яковлева Оксана </w:t>
            </w:r>
            <w:proofErr w:type="gramStart"/>
            <w:r w:rsidR="00195B7E">
              <w:rPr>
                <w:rFonts w:eastAsia="Calibri"/>
                <w:kern w:val="1"/>
              </w:rPr>
              <w:t xml:space="preserve">Геннадьевна  </w:t>
            </w:r>
            <w:r w:rsidR="00195B7E" w:rsidRPr="00195B7E">
              <w:rPr>
                <w:rFonts w:eastAsia="Calibri"/>
                <w:kern w:val="1"/>
              </w:rPr>
              <w:t>заместитель</w:t>
            </w:r>
            <w:proofErr w:type="gramEnd"/>
            <w:r w:rsidR="00195B7E" w:rsidRPr="00195B7E">
              <w:rPr>
                <w:rFonts w:eastAsia="Calibri"/>
                <w:kern w:val="1"/>
              </w:rPr>
              <w:t xml:space="preserve">      председателя,      начальник      отдела жилищно-коммунального,    дорожного    хозяйства, транспорта и охраны окружающей среды   комитета жилищно-коммунального,    дорожного    </w:t>
            </w:r>
          </w:p>
          <w:p w:rsidR="00F4705E" w:rsidRPr="00DC08A8" w:rsidRDefault="00195B7E" w:rsidP="00195B7E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195B7E">
              <w:rPr>
                <w:rFonts w:eastAsia="Calibri"/>
                <w:kern w:val="1"/>
              </w:rPr>
              <w:t>хозяйства, строительства,  транспорта  и  охраны  окружаю</w:t>
            </w:r>
            <w:r w:rsidR="003D7C93">
              <w:rPr>
                <w:rFonts w:eastAsia="Calibri"/>
                <w:kern w:val="1"/>
              </w:rPr>
              <w:t>ще</w:t>
            </w:r>
            <w:bookmarkStart w:id="0" w:name="_GoBack"/>
            <w:bookmarkEnd w:id="0"/>
            <w:r w:rsidRPr="00195B7E">
              <w:rPr>
                <w:rFonts w:eastAsia="Calibri"/>
                <w:kern w:val="1"/>
              </w:rPr>
              <w:t>й среды Администрации муниципального района.</w:t>
            </w:r>
            <w:r>
              <w:rPr>
                <w:rFonts w:eastAsia="Calibri"/>
                <w:kern w:val="1"/>
              </w:rPr>
              <w:t xml:space="preserve"> </w:t>
            </w:r>
            <w:r w:rsidR="00F4705E" w:rsidRPr="00DC08A8">
              <w:rPr>
                <w:rFonts w:eastAsia="Calibri"/>
                <w:kern w:val="1"/>
              </w:rPr>
              <w:t>тел. 8 (816-64) 912</w:t>
            </w:r>
            <w:r>
              <w:rPr>
                <w:rFonts w:eastAsia="Calibri"/>
                <w:kern w:val="1"/>
              </w:rPr>
              <w:t>61</w:t>
            </w:r>
          </w:p>
        </w:tc>
      </w:tr>
    </w:tbl>
    <w:p w:rsidR="008958E0" w:rsidRDefault="008958E0" w:rsidP="008958E0">
      <w:pPr>
        <w:pStyle w:val="a5"/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8958E0" w:rsidRDefault="008958E0" w:rsidP="008958E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8958E0">
        <w:rPr>
          <w:rFonts w:eastAsia="Calibri"/>
          <w:b/>
        </w:rPr>
        <w:t xml:space="preserve">Объект концессионного соглашения – </w:t>
      </w:r>
      <w:r w:rsidR="00266EB3" w:rsidRPr="00266EB3">
        <w:rPr>
          <w:rFonts w:eastAsia="Calibri"/>
        </w:rPr>
        <w:t xml:space="preserve">являются </w:t>
      </w:r>
      <w:r w:rsidR="004051C5" w:rsidRPr="004051C5">
        <w:rPr>
          <w:rFonts w:eastAsia="Calibri"/>
        </w:rPr>
        <w:t xml:space="preserve">объекты водоснабжения, централизованных систем холодного водоснабжения и водоотведения, подлежащие созданию, реконструкции и модернизации,  которые находятся или будут находиться в муниципальной собственности муниципального района, состав и описание которых, в том числе технико- экономические показатели, приведены в Приложении № 1 </w:t>
      </w:r>
      <w:r w:rsidR="00266EB3" w:rsidRPr="00266EB3">
        <w:rPr>
          <w:rFonts w:eastAsia="Calibri"/>
        </w:rPr>
        <w:t>к конкурсной документации</w:t>
      </w:r>
      <w:r w:rsidRPr="008958E0">
        <w:rPr>
          <w:rFonts w:eastAsia="Calibri"/>
          <w:b/>
        </w:rPr>
        <w:t>.</w:t>
      </w:r>
    </w:p>
    <w:p w:rsidR="008958E0" w:rsidRPr="008958E0" w:rsidRDefault="008958E0" w:rsidP="008958E0">
      <w:pPr>
        <w:pStyle w:val="a5"/>
        <w:widowControl w:val="0"/>
        <w:autoSpaceDE w:val="0"/>
        <w:autoSpaceDN w:val="0"/>
        <w:adjustRightInd w:val="0"/>
        <w:ind w:hanging="360"/>
        <w:jc w:val="both"/>
        <w:rPr>
          <w:rFonts w:eastAsia="Calibri"/>
          <w:b/>
        </w:rPr>
      </w:pPr>
    </w:p>
    <w:p w:rsidR="00F4705E" w:rsidRPr="00DC08A8" w:rsidRDefault="00F4705E" w:rsidP="00266EB3">
      <w:pPr>
        <w:pStyle w:val="a5"/>
        <w:widowControl w:val="0"/>
        <w:numPr>
          <w:ilvl w:val="0"/>
          <w:numId w:val="2"/>
        </w:numPr>
        <w:tabs>
          <w:tab w:val="clear" w:pos="502"/>
          <w:tab w:val="num" w:pos="142"/>
        </w:tabs>
        <w:autoSpaceDE w:val="0"/>
        <w:autoSpaceDN w:val="0"/>
        <w:adjustRightInd w:val="0"/>
        <w:jc w:val="both"/>
      </w:pPr>
      <w:r w:rsidRPr="008958E0">
        <w:rPr>
          <w:i/>
        </w:rPr>
        <w:t xml:space="preserve"> </w:t>
      </w:r>
      <w:r w:rsidRPr="008958E0">
        <w:rPr>
          <w:b/>
          <w:i/>
        </w:rPr>
        <w:t xml:space="preserve">Срок действия концессионного </w:t>
      </w:r>
      <w:proofErr w:type="gramStart"/>
      <w:r w:rsidRPr="008958E0">
        <w:rPr>
          <w:b/>
          <w:i/>
        </w:rPr>
        <w:t>соглашения</w:t>
      </w:r>
      <w:r w:rsidRPr="00DC08A8">
        <w:t>:  15</w:t>
      </w:r>
      <w:proofErr w:type="gramEnd"/>
      <w:r w:rsidRPr="00DC08A8">
        <w:t xml:space="preserve"> лет </w:t>
      </w:r>
      <w:r>
        <w:t>.</w:t>
      </w:r>
    </w:p>
    <w:p w:rsidR="00F4705E" w:rsidRPr="00DC08A8" w:rsidRDefault="00F4705E" w:rsidP="00266EB3">
      <w:pPr>
        <w:widowControl w:val="0"/>
        <w:numPr>
          <w:ilvl w:val="0"/>
          <w:numId w:val="1"/>
        </w:numPr>
        <w:tabs>
          <w:tab w:val="clear" w:pos="1068"/>
          <w:tab w:val="num" w:pos="0"/>
          <w:tab w:val="num" w:pos="142"/>
          <w:tab w:val="num" w:pos="567"/>
        </w:tabs>
        <w:suppressAutoHyphens/>
        <w:spacing w:after="0" w:line="240" w:lineRule="auto"/>
        <w:ind w:hanging="926"/>
        <w:contextualSpacing/>
        <w:rPr>
          <w:rFonts w:eastAsia="Calibri"/>
          <w:kern w:val="1"/>
        </w:rPr>
      </w:pPr>
      <w:r w:rsidRPr="00025C97">
        <w:rPr>
          <w:rFonts w:eastAsia="Calibri"/>
          <w:b/>
          <w:i/>
          <w:kern w:val="1"/>
        </w:rPr>
        <w:t>Требования к участникам конкурса</w:t>
      </w:r>
      <w:r w:rsidRPr="00DC08A8">
        <w:rPr>
          <w:rFonts w:eastAsia="Calibri"/>
          <w:kern w:val="1"/>
        </w:rPr>
        <w:t>:</w:t>
      </w:r>
    </w:p>
    <w:p w:rsidR="00EA7DA1" w:rsidRPr="00EA7DA1" w:rsidRDefault="00EA7DA1" w:rsidP="00EA7DA1">
      <w:pPr>
        <w:keepNext/>
        <w:tabs>
          <w:tab w:val="num" w:pos="0"/>
        </w:tabs>
        <w:spacing w:after="0"/>
        <w:ind w:firstLine="709"/>
        <w:jc w:val="both"/>
        <w:outlineLvl w:val="0"/>
        <w:rPr>
          <w:rFonts w:eastAsia="Calibri"/>
          <w:kern w:val="1"/>
        </w:rPr>
      </w:pPr>
      <w:r w:rsidRPr="00EA7DA1">
        <w:rPr>
          <w:rFonts w:eastAsia="Calibri"/>
          <w:kern w:val="1"/>
        </w:rPr>
        <w:t xml:space="preserve">В конкурсе могут принимать участие индивидуальные предприниматели, российские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EA7DA1" w:rsidRPr="00EA7DA1" w:rsidRDefault="00EA7DA1" w:rsidP="00EA7DA1">
      <w:pPr>
        <w:keepNext/>
        <w:tabs>
          <w:tab w:val="num" w:pos="0"/>
        </w:tabs>
        <w:spacing w:after="0"/>
        <w:ind w:firstLine="709"/>
        <w:jc w:val="both"/>
        <w:outlineLvl w:val="0"/>
        <w:rPr>
          <w:rFonts w:eastAsia="Calibri"/>
          <w:kern w:val="1"/>
        </w:rPr>
      </w:pPr>
      <w:r w:rsidRPr="00EA7DA1">
        <w:rPr>
          <w:rFonts w:eastAsia="Calibri"/>
          <w:kern w:val="1"/>
        </w:rPr>
        <w:t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 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лица.</w:t>
      </w:r>
    </w:p>
    <w:p w:rsidR="00EA7DA1" w:rsidRPr="00EA7DA1" w:rsidRDefault="00EA7DA1" w:rsidP="00EA7DA1">
      <w:pPr>
        <w:keepNext/>
        <w:tabs>
          <w:tab w:val="num" w:pos="0"/>
        </w:tabs>
        <w:spacing w:after="0"/>
        <w:ind w:firstLine="709"/>
        <w:jc w:val="both"/>
        <w:outlineLvl w:val="0"/>
        <w:rPr>
          <w:rFonts w:eastAsia="Calibri"/>
          <w:kern w:val="1"/>
        </w:rPr>
      </w:pPr>
      <w:r w:rsidRPr="00EA7DA1">
        <w:rPr>
          <w:rFonts w:eastAsia="Calibri"/>
          <w:kern w:val="1"/>
        </w:rPr>
        <w:t>Следующие лица не могут быть участниками конкурса, входить в состав участника конкурса – юридического лица или иным образом участвовать в конкурсе:</w:t>
      </w:r>
    </w:p>
    <w:p w:rsidR="00EA7DA1" w:rsidRPr="00EA7DA1" w:rsidRDefault="00EA7DA1" w:rsidP="00EA7DA1">
      <w:pPr>
        <w:keepNext/>
        <w:tabs>
          <w:tab w:val="num" w:pos="0"/>
        </w:tabs>
        <w:spacing w:after="0"/>
        <w:ind w:firstLine="709"/>
        <w:jc w:val="both"/>
        <w:outlineLvl w:val="0"/>
        <w:rPr>
          <w:rFonts w:eastAsia="Calibri"/>
          <w:kern w:val="1"/>
        </w:rPr>
      </w:pPr>
      <w:r w:rsidRPr="00EA7DA1">
        <w:rPr>
          <w:rFonts w:eastAsia="Calibri"/>
          <w:kern w:val="1"/>
        </w:rPr>
        <w:t>а) лица, в отношении которых имеется решение о признании банкротом или в отношении которых открыто конкурсное производство;</w:t>
      </w:r>
    </w:p>
    <w:p w:rsidR="00EA7DA1" w:rsidRPr="00EA7DA1" w:rsidRDefault="00EA7DA1" w:rsidP="00EA7DA1">
      <w:pPr>
        <w:keepNext/>
        <w:tabs>
          <w:tab w:val="num" w:pos="0"/>
        </w:tabs>
        <w:spacing w:after="0"/>
        <w:ind w:firstLine="709"/>
        <w:jc w:val="both"/>
        <w:outlineLvl w:val="0"/>
        <w:rPr>
          <w:rFonts w:eastAsia="Calibri"/>
          <w:kern w:val="1"/>
        </w:rPr>
      </w:pPr>
      <w:r w:rsidRPr="00EA7DA1">
        <w:rPr>
          <w:rFonts w:eastAsia="Calibri"/>
          <w:kern w:val="1"/>
        </w:rPr>
        <w:t xml:space="preserve">б) юридические лица, в отношении которых началась процедура ликвидации или </w:t>
      </w:r>
      <w:proofErr w:type="gramStart"/>
      <w:r w:rsidRPr="00EA7DA1">
        <w:rPr>
          <w:rFonts w:eastAsia="Calibri"/>
          <w:kern w:val="1"/>
        </w:rPr>
        <w:t>физические лица</w:t>
      </w:r>
      <w:proofErr w:type="gramEnd"/>
      <w:r w:rsidRPr="00EA7DA1">
        <w:rPr>
          <w:rFonts w:eastAsia="Calibri"/>
          <w:kern w:val="1"/>
        </w:rPr>
        <w:t xml:space="preserve"> прекратившие деятельность в качестве индивидуального предпринимателя.</w:t>
      </w:r>
    </w:p>
    <w:p w:rsidR="00EA7DA1" w:rsidRDefault="00EA7DA1" w:rsidP="00EA7DA1">
      <w:pPr>
        <w:keepNext/>
        <w:tabs>
          <w:tab w:val="num" w:pos="0"/>
        </w:tabs>
        <w:spacing w:after="0"/>
        <w:ind w:firstLine="709"/>
        <w:jc w:val="both"/>
        <w:outlineLvl w:val="0"/>
        <w:rPr>
          <w:rFonts w:eastAsia="Calibri"/>
          <w:kern w:val="1"/>
        </w:rPr>
      </w:pPr>
      <w:r w:rsidRPr="00EA7DA1">
        <w:rPr>
          <w:rFonts w:eastAsia="Calibri"/>
          <w:kern w:val="1"/>
        </w:rPr>
        <w:t>В отношении указанных выше требований в случае, если участником конкурса выступает простое товарищество в составе двух и более действующих совместно юридических лиц, требования распространяются на каждое юридическое лицо, входящее в состав указанного простого товарищества.</w:t>
      </w:r>
    </w:p>
    <w:p w:rsidR="00EA7DA1" w:rsidRPr="00061477" w:rsidRDefault="00EA7DA1" w:rsidP="00EA7DA1">
      <w:pPr>
        <w:tabs>
          <w:tab w:val="left" w:pos="8931"/>
        </w:tabs>
        <w:ind w:firstLine="851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bookmarkStart w:id="1" w:name="_Hlk141278583"/>
    </w:p>
    <w:p w:rsidR="00EA7DA1" w:rsidRDefault="00EA7DA1" w:rsidP="00EA7DA1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5490" w:rsidRPr="00061477" w:rsidRDefault="00A95490" w:rsidP="00EA7DA1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7DA1" w:rsidRPr="00025C97" w:rsidRDefault="00EA7DA1" w:rsidP="00EA7DA1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025C97">
        <w:rPr>
          <w:rFonts w:ascii="Times New Roman" w:hAnsi="Times New Roman"/>
          <w:b/>
          <w:i/>
          <w:sz w:val="24"/>
          <w:szCs w:val="24"/>
        </w:rPr>
        <w:t xml:space="preserve">Критерии конкурса и их параметры </w:t>
      </w:r>
    </w:p>
    <w:p w:rsidR="00EA7DA1" w:rsidRPr="00EA7DA1" w:rsidRDefault="00EA7DA1" w:rsidP="00EA7DA1">
      <w:pPr>
        <w:pStyle w:val="a5"/>
        <w:spacing w:after="0" w:line="240" w:lineRule="auto"/>
        <w:ind w:left="106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A7DA1" w:rsidRPr="00C9736F" w:rsidRDefault="00EA7DA1" w:rsidP="00C9736F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9736F">
        <w:rPr>
          <w:rFonts w:ascii="Times New Roman" w:hAnsi="Times New Roman"/>
        </w:rPr>
        <w:t>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устанавливается в конкурсном предложении участника конкурса.</w:t>
      </w:r>
    </w:p>
    <w:p w:rsidR="00EA7DA1" w:rsidRPr="00C9736F" w:rsidRDefault="00EA7DA1" w:rsidP="00EA7DA1">
      <w:pPr>
        <w:jc w:val="both"/>
        <w:textAlignment w:val="baseline"/>
        <w:rPr>
          <w:iCs/>
        </w:rPr>
      </w:pPr>
    </w:p>
    <w:tbl>
      <w:tblPr>
        <w:tblW w:w="14634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425"/>
        <w:gridCol w:w="709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851"/>
        <w:gridCol w:w="851"/>
        <w:gridCol w:w="850"/>
        <w:gridCol w:w="13"/>
      </w:tblGrid>
      <w:tr w:rsidR="00EA7DA1" w:rsidRPr="00C9736F" w:rsidTr="00464124">
        <w:trPr>
          <w:trHeight w:val="55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87" w:right="81"/>
              <w:jc w:val="center"/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>Долгосрочный параметр (максимальный), ед.</w:t>
            </w:r>
          </w:p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87" w:right="74"/>
              <w:jc w:val="center"/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>изм.</w:t>
            </w:r>
          </w:p>
        </w:tc>
        <w:tc>
          <w:tcPr>
            <w:tcW w:w="110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134"/>
              <w:ind w:left="1937" w:right="1917"/>
              <w:jc w:val="center"/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>Значения по годам срока действия Соглашения</w:t>
            </w:r>
          </w:p>
        </w:tc>
      </w:tr>
      <w:tr w:rsidR="00EA7DA1" w:rsidRPr="00C9736F" w:rsidTr="00464124">
        <w:trPr>
          <w:gridAfter w:val="1"/>
          <w:wAfter w:w="13" w:type="dxa"/>
          <w:trHeight w:val="210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10"/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8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hanging="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hanging="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-3" w:right="-7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7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-6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2038</w:t>
            </w:r>
          </w:p>
        </w:tc>
      </w:tr>
      <w:tr w:rsidR="00EA7DA1" w:rsidRPr="00C9736F" w:rsidTr="00464124">
        <w:trPr>
          <w:gridAfter w:val="1"/>
          <w:wAfter w:w="13" w:type="dxa"/>
          <w:trHeight w:val="44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>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18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  <w:w w:val="9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7460,00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7030,00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7030,00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7460,00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8230,00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9460,00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10460,00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10960,00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12700,00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12000,00</w:t>
            </w:r>
          </w:p>
        </w:tc>
      </w:tr>
      <w:tr w:rsidR="00EA7DA1" w:rsidRPr="00C9736F" w:rsidTr="00464124">
        <w:trPr>
          <w:gridAfter w:val="1"/>
          <w:wAfter w:w="13" w:type="dxa"/>
          <w:trHeight w:val="44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>Водоотведение (пропуск стоков)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18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  <w:w w:val="9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1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4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6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9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5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8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30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30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5 515,00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23 000,00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</w:rPr>
              <w:t>11 000,00</w:t>
            </w:r>
          </w:p>
        </w:tc>
      </w:tr>
      <w:tr w:rsidR="00EA7DA1" w:rsidRPr="00C9736F" w:rsidTr="00464124">
        <w:trPr>
          <w:gridAfter w:val="1"/>
          <w:wAfter w:w="13" w:type="dxa"/>
          <w:trHeight w:val="44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>Водоотведение (очистка стоков)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18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  <w:w w:val="99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1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4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6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9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5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8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30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30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5 515,00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11 000,00</w:t>
            </w:r>
          </w:p>
        </w:tc>
      </w:tr>
      <w:tr w:rsidR="00EA7DA1" w:rsidRPr="00C9736F" w:rsidTr="00464124">
        <w:trPr>
          <w:gridAfter w:val="1"/>
          <w:wAfter w:w="13" w:type="dxa"/>
          <w:trHeight w:val="44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rPr>
                <w:rFonts w:ascii="Times New Roman" w:hAnsi="Times New Roman"/>
                <w:iCs/>
              </w:rPr>
            </w:pPr>
            <w:r w:rsidRPr="00C9736F">
              <w:rPr>
                <w:rFonts w:ascii="Times New Roman" w:hAnsi="Times New Roman"/>
                <w:iCs/>
              </w:rPr>
              <w:t xml:space="preserve">Водоотведение </w:t>
            </w:r>
            <w:proofErr w:type="gramStart"/>
            <w:r w:rsidRPr="00C9736F">
              <w:rPr>
                <w:rFonts w:ascii="Times New Roman" w:hAnsi="Times New Roman"/>
                <w:iCs/>
              </w:rPr>
              <w:t>( полный</w:t>
            </w:r>
            <w:proofErr w:type="gramEnd"/>
            <w:r w:rsidRPr="00C9736F">
              <w:rPr>
                <w:rFonts w:ascii="Times New Roman" w:hAnsi="Times New Roman"/>
                <w:iCs/>
              </w:rPr>
              <w:t xml:space="preserve"> цикл)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18"/>
              <w:jc w:val="center"/>
              <w:rPr>
                <w:rFonts w:ascii="Times New Roman" w:hAnsi="Times New Roman"/>
                <w:w w:val="99"/>
              </w:rPr>
            </w:pPr>
            <w:r w:rsidRPr="00C9736F">
              <w:rPr>
                <w:rFonts w:ascii="Times New Roman" w:hAnsi="Times New Roman"/>
                <w:w w:val="99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1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4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6500,00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6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9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9500,00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-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12500,00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-3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-49" w:firstLine="17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17500,00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19000,00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21000,00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23000,00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25000,00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A1" w:rsidRPr="00C9736F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  <w:bCs/>
                <w:color w:val="000000"/>
              </w:rPr>
              <w:t>11000,00</w:t>
            </w:r>
          </w:p>
        </w:tc>
      </w:tr>
    </w:tbl>
    <w:p w:rsidR="00EA7DA1" w:rsidRPr="00C9736F" w:rsidRDefault="00EA7DA1" w:rsidP="00EA7DA1">
      <w:pPr>
        <w:ind w:firstLine="480"/>
        <w:textAlignment w:val="baseline"/>
        <w:rPr>
          <w:rFonts w:ascii="Times New Roman" w:hAnsi="Times New Roman"/>
        </w:rPr>
      </w:pPr>
    </w:p>
    <w:p w:rsidR="00EA7DA1" w:rsidRPr="00A95490" w:rsidRDefault="00EA7DA1" w:rsidP="00EA7DA1">
      <w:pPr>
        <w:ind w:firstLine="480"/>
        <w:textAlignment w:val="baseline"/>
        <w:rPr>
          <w:rFonts w:ascii="Times New Roman" w:hAnsi="Times New Roman"/>
        </w:rPr>
      </w:pPr>
      <w:r w:rsidRPr="00A95490">
        <w:rPr>
          <w:rFonts w:ascii="Times New Roman" w:hAnsi="Times New Roman"/>
        </w:rPr>
        <w:lastRenderedPageBreak/>
        <w:t>2</w:t>
      </w:r>
      <w:r w:rsidR="00C9736F" w:rsidRPr="00A95490">
        <w:rPr>
          <w:rFonts w:ascii="Times New Roman" w:hAnsi="Times New Roman"/>
        </w:rPr>
        <w:t>)</w:t>
      </w:r>
      <w:r w:rsidRPr="00A95490">
        <w:rPr>
          <w:rFonts w:ascii="Times New Roman" w:hAnsi="Times New Roman"/>
        </w:rPr>
        <w:t xml:space="preserve"> Долгосрочные параметры регулирования деятельности концессионера</w:t>
      </w:r>
    </w:p>
    <w:p w:rsidR="00EA7DA1" w:rsidRPr="00C9736F" w:rsidRDefault="00EA7DA1" w:rsidP="00EA7DA1">
      <w:pPr>
        <w:ind w:firstLine="480"/>
        <w:textAlignment w:val="baseline"/>
        <w:rPr>
          <w:rFonts w:ascii="Times New Roman" w:hAnsi="Times New Roman"/>
        </w:rPr>
      </w:pPr>
      <w:r w:rsidRPr="00C9736F">
        <w:rPr>
          <w:rFonts w:ascii="Times New Roman" w:hAnsi="Times New Roman"/>
        </w:rPr>
        <w:t>2.1. Базовый уровень операционных расходов</w:t>
      </w:r>
      <w:r w:rsidRPr="00C9736F">
        <w:rPr>
          <w:rFonts w:ascii="Times New Roman" w:hAnsi="Times New Roman"/>
        </w:rPr>
        <w:br/>
      </w:r>
    </w:p>
    <w:tbl>
      <w:tblPr>
        <w:tblW w:w="14783" w:type="dxa"/>
        <w:tblInd w:w="-5" w:type="dxa"/>
        <w:tblLook w:val="04A0" w:firstRow="1" w:lastRow="0" w:firstColumn="1" w:lastColumn="0" w:noHBand="0" w:noVBand="1"/>
      </w:tblPr>
      <w:tblGrid>
        <w:gridCol w:w="1459"/>
        <w:gridCol w:w="3229"/>
        <w:gridCol w:w="3008"/>
        <w:gridCol w:w="3402"/>
        <w:gridCol w:w="3685"/>
      </w:tblGrid>
      <w:tr w:rsidR="00EA7DA1" w:rsidRPr="00C9736F" w:rsidTr="00464124">
        <w:trPr>
          <w:trHeight w:val="431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ind w:firstLine="480"/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Год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7DA1" w:rsidRPr="00C9736F" w:rsidRDefault="00EA7DA1" w:rsidP="00464124">
            <w:pPr>
              <w:ind w:firstLine="480"/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Базовый уровень операционных расходов (в годовых объемах) (тыс. руб.)</w:t>
            </w:r>
          </w:p>
        </w:tc>
      </w:tr>
      <w:tr w:rsidR="00EA7DA1" w:rsidRPr="00C9736F" w:rsidTr="00464124">
        <w:trPr>
          <w:trHeight w:val="42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A1" w:rsidRPr="00C9736F" w:rsidRDefault="00EA7DA1" w:rsidP="00464124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A1" w:rsidRPr="00C9736F" w:rsidRDefault="00EA7DA1" w:rsidP="00464124">
            <w:pPr>
              <w:ind w:firstLine="480"/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в сфере водоснабжения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в сфере водоотведения (полный цикл)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в сфере водоотведения (пропуск стоков)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в сфере водоотведения (очистка стоков)</w:t>
            </w:r>
          </w:p>
        </w:tc>
      </w:tr>
      <w:tr w:rsidR="00EA7DA1" w:rsidRPr="00C9736F" w:rsidTr="00464124">
        <w:trPr>
          <w:trHeight w:val="2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A7DA1" w:rsidRPr="00C9736F" w:rsidRDefault="00EA7DA1" w:rsidP="00464124">
            <w:pPr>
              <w:ind w:firstLine="480"/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ind w:firstLine="480"/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96 332,61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A1" w:rsidRPr="00C9736F" w:rsidRDefault="00EA7DA1" w:rsidP="00464124">
            <w:pPr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61 047,95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A1" w:rsidRPr="00C9736F" w:rsidRDefault="00EA7DA1" w:rsidP="00464124">
            <w:pPr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819,16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textAlignment w:val="baseline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227,70</w:t>
            </w:r>
          </w:p>
        </w:tc>
      </w:tr>
    </w:tbl>
    <w:p w:rsidR="00EA7DA1" w:rsidRPr="00C9736F" w:rsidRDefault="00EA7DA1" w:rsidP="00EA7DA1">
      <w:pPr>
        <w:ind w:firstLine="480"/>
        <w:textAlignment w:val="baseline"/>
        <w:rPr>
          <w:rFonts w:ascii="Times New Roman" w:hAnsi="Times New Roman"/>
        </w:rPr>
      </w:pPr>
    </w:p>
    <w:p w:rsidR="00EA7DA1" w:rsidRPr="00A95490" w:rsidRDefault="00EA7DA1" w:rsidP="00EA7DA1">
      <w:pPr>
        <w:numPr>
          <w:ilvl w:val="1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A95490">
        <w:rPr>
          <w:rFonts w:ascii="Times New Roman" w:hAnsi="Times New Roman"/>
        </w:rPr>
        <w:t>Показатели энергосбережения и энергетической эффективности для объекта концессионного соглашения - системы водоснабжения и водоотведения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2474"/>
      </w:tblGrid>
      <w:tr w:rsidR="00EA7DA1" w:rsidRPr="00A95490" w:rsidTr="00464124">
        <w:trPr>
          <w:trHeight w:val="626"/>
          <w:jc w:val="center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A95490">
              <w:rPr>
                <w:bCs/>
              </w:rPr>
              <w:t>Минимально допустимые плановые значения показателей деятельности концессионера в сфере водоснабжения:</w:t>
            </w:r>
          </w:p>
        </w:tc>
      </w:tr>
      <w:tr w:rsidR="00EA7DA1" w:rsidRPr="00A95490" w:rsidTr="00464124">
        <w:trPr>
          <w:trHeight w:val="626"/>
          <w:jc w:val="center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95490">
              <w:rPr>
                <w:rFonts w:ascii="Times New Roman" w:hAnsi="Times New Roman"/>
                <w:w w:val="105"/>
              </w:rPr>
              <w:t>Показатели энергетической эффективности в сфере водоснабжения</w:t>
            </w:r>
          </w:p>
        </w:tc>
      </w:tr>
      <w:tr w:rsidR="00EA7DA1" w:rsidRPr="00A95490" w:rsidTr="004641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ind w:left="142" w:firstLine="284"/>
              <w:rPr>
                <w:rFonts w:ascii="Times New Roman" w:hAnsi="Times New Roman"/>
              </w:rPr>
            </w:pPr>
          </w:p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109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Год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122" w:hanging="5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</w:rPr>
              <w:t>Доля потерь воды в централизованных</w:t>
            </w:r>
            <w:r w:rsidRPr="00A95490">
              <w:rPr>
                <w:rFonts w:ascii="Times New Roman" w:hAnsi="Times New Roman"/>
                <w:spacing w:val="61"/>
                <w:w w:val="105"/>
              </w:rPr>
              <w:t xml:space="preserve"> </w:t>
            </w:r>
            <w:r w:rsidRPr="00A95490">
              <w:rPr>
                <w:rFonts w:ascii="Times New Roman" w:hAnsi="Times New Roman"/>
                <w:w w:val="105"/>
              </w:rPr>
              <w:t xml:space="preserve">системах </w:t>
            </w:r>
            <w:r w:rsidRPr="00A95490">
              <w:rPr>
                <w:rFonts w:ascii="Times New Roman" w:hAnsi="Times New Roman"/>
                <w:w w:val="105"/>
                <w:position w:val="1"/>
              </w:rPr>
              <w:t xml:space="preserve">водоснабжения при </w:t>
            </w:r>
            <w:r w:rsidRPr="00A95490">
              <w:rPr>
                <w:rFonts w:ascii="Times New Roman" w:hAnsi="Times New Roman"/>
                <w:w w:val="105"/>
              </w:rPr>
              <w:t xml:space="preserve">транспортировке </w:t>
            </w:r>
            <w:proofErr w:type="gramStart"/>
            <w:r w:rsidRPr="00A95490">
              <w:rPr>
                <w:rFonts w:ascii="Times New Roman" w:hAnsi="Times New Roman"/>
                <w:w w:val="105"/>
              </w:rPr>
              <w:t>в  общем</w:t>
            </w:r>
            <w:proofErr w:type="gramEnd"/>
            <w:r w:rsidRPr="00A95490">
              <w:rPr>
                <w:rFonts w:ascii="Times New Roman" w:hAnsi="Times New Roman"/>
                <w:w w:val="105"/>
              </w:rPr>
              <w:t xml:space="preserve"> объеме воды, поданной в водопроводную</w:t>
            </w:r>
            <w:r w:rsidRPr="00A95490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A95490">
              <w:rPr>
                <w:rFonts w:ascii="Times New Roman" w:hAnsi="Times New Roman"/>
                <w:w w:val="105"/>
              </w:rPr>
              <w:t>сеть</w:t>
            </w:r>
          </w:p>
        </w:tc>
      </w:tr>
      <w:tr w:rsidR="00EA7DA1" w:rsidRPr="00A95490" w:rsidTr="004641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ind w:left="819"/>
              <w:rPr>
                <w:rFonts w:ascii="Times New Roman" w:hAnsi="Times New Roman"/>
                <w:w w:val="105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13" w:line="276" w:lineRule="exact"/>
              <w:ind w:left="127"/>
              <w:rPr>
                <w:rFonts w:ascii="Times New Roman" w:hAnsi="Times New Roman"/>
                <w:w w:val="107"/>
              </w:rPr>
            </w:pPr>
            <w:r w:rsidRPr="00A95490">
              <w:rPr>
                <w:rFonts w:ascii="Times New Roman" w:hAnsi="Times New Roman"/>
                <w:w w:val="107"/>
              </w:rPr>
              <w:t>%</w:t>
            </w:r>
          </w:p>
        </w:tc>
      </w:tr>
      <w:tr w:rsidR="00EA7DA1" w:rsidRPr="00A95490" w:rsidTr="004641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27" w:line="276" w:lineRule="exact"/>
              <w:ind w:left="115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</w:rPr>
              <w:t>2024-2038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27" w:line="276" w:lineRule="exact"/>
              <w:ind w:left="127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</w:rPr>
              <w:t>15,0</w:t>
            </w:r>
          </w:p>
        </w:tc>
      </w:tr>
      <w:tr w:rsidR="00EA7DA1" w:rsidRPr="00A95490" w:rsidTr="004641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6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Год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24" w:line="259" w:lineRule="auto"/>
              <w:ind w:left="130" w:right="80" w:firstLine="2"/>
              <w:jc w:val="both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  <w:position w:val="1"/>
              </w:rPr>
              <w:t xml:space="preserve">Удельный расход </w:t>
            </w:r>
            <w:r w:rsidRPr="00A95490">
              <w:rPr>
                <w:rFonts w:ascii="Times New Roman" w:hAnsi="Times New Roman"/>
                <w:w w:val="105"/>
              </w:rPr>
              <w:t>электрической энергии, потребляемой в технологическом процессе подготовки питьевой воды, на единицу</w:t>
            </w:r>
            <w:r w:rsidRPr="00A95490">
              <w:rPr>
                <w:rFonts w:ascii="Times New Roman" w:hAnsi="Times New Roman"/>
                <w:spacing w:val="55"/>
                <w:w w:val="105"/>
              </w:rPr>
              <w:t xml:space="preserve"> </w:t>
            </w:r>
            <w:r w:rsidRPr="00A95490">
              <w:rPr>
                <w:rFonts w:ascii="Times New Roman" w:hAnsi="Times New Roman"/>
                <w:w w:val="105"/>
              </w:rPr>
              <w:t>объема воды, отпускаемой в сеть воды</w:t>
            </w:r>
          </w:p>
        </w:tc>
      </w:tr>
      <w:tr w:rsidR="00EA7DA1" w:rsidRPr="00A95490" w:rsidTr="004641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ind w:left="819"/>
              <w:rPr>
                <w:rFonts w:ascii="Times New Roman" w:hAnsi="Times New Roman"/>
                <w:w w:val="105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37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</w:rPr>
              <w:t>кВт*ч/</w:t>
            </w:r>
            <w:proofErr w:type="spellStart"/>
            <w:proofErr w:type="gramStart"/>
            <w:r w:rsidRPr="00A95490">
              <w:rPr>
                <w:rFonts w:ascii="Times New Roman" w:hAnsi="Times New Roman"/>
                <w:w w:val="105"/>
              </w:rPr>
              <w:t>куб.м</w:t>
            </w:r>
            <w:proofErr w:type="spellEnd"/>
            <w:proofErr w:type="gramEnd"/>
          </w:p>
        </w:tc>
      </w:tr>
      <w:tr w:rsidR="00EA7DA1" w:rsidRPr="00A95490" w:rsidTr="004641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30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</w:rPr>
              <w:t>2024-2038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A1" w:rsidRPr="00A95490" w:rsidRDefault="00EA7DA1" w:rsidP="00464124">
            <w:pPr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1"/>
              <w:rPr>
                <w:rFonts w:ascii="Times New Roman" w:hAnsi="Times New Roman"/>
                <w:w w:val="105"/>
              </w:rPr>
            </w:pPr>
            <w:r w:rsidRPr="00A95490">
              <w:rPr>
                <w:rFonts w:ascii="Times New Roman" w:hAnsi="Times New Roman"/>
                <w:w w:val="105"/>
              </w:rPr>
              <w:t>0,54</w:t>
            </w:r>
          </w:p>
        </w:tc>
      </w:tr>
    </w:tbl>
    <w:p w:rsidR="00EA7DA1" w:rsidRPr="00A95490" w:rsidRDefault="00EA7DA1" w:rsidP="00EA7DA1">
      <w:pPr>
        <w:ind w:firstLine="480"/>
        <w:jc w:val="both"/>
        <w:textAlignment w:val="baseline"/>
        <w:rPr>
          <w:rFonts w:ascii="Times New Roman" w:hAnsi="Times New Roman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  <w:gridCol w:w="1417"/>
        <w:gridCol w:w="2268"/>
      </w:tblGrid>
      <w:tr w:rsidR="00EA7DA1" w:rsidRPr="00A95490" w:rsidTr="00464124">
        <w:trPr>
          <w:trHeight w:val="626"/>
        </w:trPr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A95490">
              <w:rPr>
                <w:rFonts w:ascii="Times New Roman" w:hAnsi="Times New Roman"/>
                <w:bCs/>
              </w:rPr>
              <w:t>Минимально допустимые плановые значения показателей деятельности концессионера в сфере водоотведения (полный цикл):</w:t>
            </w:r>
          </w:p>
        </w:tc>
      </w:tr>
      <w:tr w:rsidR="00EA7DA1" w:rsidRPr="00A95490" w:rsidTr="00464124">
        <w:trPr>
          <w:trHeight w:val="626"/>
        </w:trPr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A95490">
              <w:rPr>
                <w:rFonts w:ascii="Times New Roman" w:eastAsia="SimSun" w:hAnsi="Times New Roman"/>
                <w:bCs/>
                <w:kern w:val="2"/>
                <w:lang w:eastAsia="zh-CN"/>
              </w:rPr>
              <w:lastRenderedPageBreak/>
              <w:t>Показатели энергетической эффективности</w:t>
            </w:r>
          </w:p>
        </w:tc>
      </w:tr>
      <w:tr w:rsidR="00EA7DA1" w:rsidRPr="00A95490" w:rsidTr="008958E0">
        <w:trPr>
          <w:trHeight w:val="6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Доля сточных вод, не подвергающихся очистке, в объеме сточных вод, сбрасываемых в централизованные общесплавные или бытовые системы водоотведения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2024-2038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A95490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EA7DA1" w:rsidRPr="00A95490" w:rsidTr="008958E0">
        <w:trPr>
          <w:trHeight w:val="6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89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Доля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очистке, в объеме сточных вод, сбрасываемых в централизованные общесплавные или бытовые системы водоотведения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2024-2038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A95490">
              <w:rPr>
                <w:rFonts w:ascii="Times New Roman" w:hAnsi="Times New Roman"/>
                <w:lang w:eastAsia="ar-SA"/>
              </w:rPr>
              <w:t>21,37</w:t>
            </w:r>
          </w:p>
        </w:tc>
      </w:tr>
      <w:tr w:rsidR="00EA7DA1" w:rsidRPr="00A95490" w:rsidTr="008958E0">
        <w:trPr>
          <w:trHeight w:val="6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</w:t>
            </w:r>
            <w:proofErr w:type="spellStart"/>
            <w:proofErr w:type="gramStart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куб.м</w:t>
            </w:r>
            <w:proofErr w:type="spellEnd"/>
            <w:proofErr w:type="gramEnd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2024-2038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A95490">
              <w:rPr>
                <w:rFonts w:ascii="Times New Roman" w:hAnsi="Times New Roman"/>
                <w:lang w:eastAsia="ar-SA"/>
              </w:rPr>
              <w:t>0,71</w:t>
            </w:r>
          </w:p>
        </w:tc>
      </w:tr>
      <w:tr w:rsidR="00EA7DA1" w:rsidRPr="00A95490" w:rsidTr="008958E0">
        <w:trPr>
          <w:trHeight w:val="6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hAnsi="Times New Roman"/>
                <w:i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отпускаемых в сеть воды _</w:t>
            </w: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(кВт*ч/</w:t>
            </w:r>
            <w:proofErr w:type="spellStart"/>
            <w:proofErr w:type="gramStart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куб.м</w:t>
            </w:r>
            <w:proofErr w:type="spellEnd"/>
            <w:proofErr w:type="gramEnd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2024-2038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A95490">
              <w:rPr>
                <w:rFonts w:ascii="Times New Roman" w:hAnsi="Times New Roman"/>
                <w:lang w:eastAsia="ar-SA"/>
              </w:rPr>
              <w:t>0,45</w:t>
            </w:r>
          </w:p>
        </w:tc>
      </w:tr>
    </w:tbl>
    <w:p w:rsidR="00EA7DA1" w:rsidRPr="00A95490" w:rsidRDefault="00EA7DA1" w:rsidP="00EA7DA1">
      <w:pPr>
        <w:ind w:firstLine="480"/>
        <w:jc w:val="both"/>
        <w:textAlignment w:val="baseline"/>
        <w:rPr>
          <w:rFonts w:ascii="Times New Roman" w:hAnsi="Times New Roman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1"/>
        <w:gridCol w:w="1701"/>
        <w:gridCol w:w="2268"/>
      </w:tblGrid>
      <w:tr w:rsidR="00EA7DA1" w:rsidRPr="00A95490" w:rsidTr="00EA7DA1">
        <w:trPr>
          <w:trHeight w:val="626"/>
        </w:trPr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Минимально допустимые плановые значения показателей деятельности концессионера в сфере водоотведения (пропуск стоков):</w:t>
            </w:r>
          </w:p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A7DA1" w:rsidRPr="00A95490" w:rsidTr="00EA7DA1">
        <w:trPr>
          <w:trHeight w:val="626"/>
        </w:trPr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bCs/>
                <w:kern w:val="2"/>
                <w:lang w:eastAsia="zh-CN"/>
              </w:rPr>
              <w:t>Показатели энергетической эффективности</w:t>
            </w:r>
          </w:p>
        </w:tc>
      </w:tr>
      <w:tr w:rsidR="00EA7DA1" w:rsidRPr="00A95490" w:rsidTr="008958E0">
        <w:trPr>
          <w:trHeight w:val="86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1" w:rsidRPr="00A95490" w:rsidRDefault="00EA7DA1" w:rsidP="0089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кВт*ч/</w:t>
            </w:r>
            <w:proofErr w:type="spellStart"/>
            <w:proofErr w:type="gramStart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5490">
              <w:rPr>
                <w:rFonts w:ascii="Times New Roman" w:hAnsi="Times New Roman"/>
              </w:rPr>
              <w:t>2024-2038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DA1" w:rsidRPr="00A95490" w:rsidRDefault="00EA7DA1" w:rsidP="00895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A95490">
              <w:rPr>
                <w:rFonts w:ascii="Times New Roman" w:hAnsi="Times New Roman"/>
                <w:lang w:eastAsia="ar-SA"/>
              </w:rPr>
              <w:t>0,71</w:t>
            </w:r>
          </w:p>
        </w:tc>
      </w:tr>
    </w:tbl>
    <w:p w:rsidR="00EA7DA1" w:rsidRPr="00A95490" w:rsidRDefault="00EA7DA1" w:rsidP="00EA7DA1">
      <w:pPr>
        <w:ind w:firstLine="480"/>
        <w:jc w:val="both"/>
        <w:textAlignment w:val="baseline"/>
        <w:rPr>
          <w:rFonts w:ascii="Times New Roman" w:hAnsi="Times New Roman"/>
        </w:rPr>
      </w:pPr>
    </w:p>
    <w:tbl>
      <w:tblPr>
        <w:tblW w:w="14818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9"/>
        <w:gridCol w:w="1701"/>
        <w:gridCol w:w="2268"/>
      </w:tblGrid>
      <w:tr w:rsidR="00EA7DA1" w:rsidRPr="00A95490" w:rsidTr="00464124">
        <w:trPr>
          <w:trHeight w:val="626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Минимально допустимые плановые значения показателей деятельности концессионера в сфере водоотведения (очистка стоков):</w:t>
            </w:r>
          </w:p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</w:tr>
      <w:tr w:rsidR="00EA7DA1" w:rsidRPr="00A95490" w:rsidTr="00464124">
        <w:trPr>
          <w:trHeight w:val="626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bCs/>
                <w:kern w:val="2"/>
                <w:lang w:eastAsia="zh-CN"/>
              </w:rPr>
              <w:t>Показатели энергетической эффективности</w:t>
            </w:r>
          </w:p>
        </w:tc>
      </w:tr>
      <w:tr w:rsidR="00EA7DA1" w:rsidRPr="00A95490" w:rsidTr="00464124">
        <w:trPr>
          <w:trHeight w:val="626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A95490" w:rsidRDefault="00EA7DA1" w:rsidP="0046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 xml:space="preserve">Удельный расход электрической энергии, потребляемой в технологическом процессе очистки сточных вод, на </w:t>
            </w: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lastRenderedPageBreak/>
              <w:t>единицу объема очищаемых сточных вод (кВт*ч/</w:t>
            </w:r>
            <w:proofErr w:type="spellStart"/>
            <w:proofErr w:type="gramStart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куб.м</w:t>
            </w:r>
            <w:proofErr w:type="spellEnd"/>
            <w:proofErr w:type="gramEnd"/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lastRenderedPageBreak/>
              <w:t>2024-2038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DA1" w:rsidRPr="00A95490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95490">
              <w:rPr>
                <w:rFonts w:ascii="Times New Roman" w:eastAsia="SimSun" w:hAnsi="Times New Roman"/>
                <w:kern w:val="2"/>
                <w:lang w:eastAsia="zh-CN"/>
              </w:rPr>
              <w:t>0,45</w:t>
            </w:r>
          </w:p>
        </w:tc>
      </w:tr>
    </w:tbl>
    <w:p w:rsidR="00EA7DA1" w:rsidRPr="00A95490" w:rsidRDefault="00EA7DA1" w:rsidP="00EA7DA1">
      <w:pPr>
        <w:ind w:firstLine="480"/>
        <w:jc w:val="both"/>
        <w:textAlignment w:val="baseline"/>
        <w:rPr>
          <w:rFonts w:ascii="Times New Roman" w:hAnsi="Times New Roman"/>
        </w:rPr>
      </w:pPr>
    </w:p>
    <w:p w:rsidR="00EA7DA1" w:rsidRPr="00A95490" w:rsidRDefault="00EA7DA1" w:rsidP="00EA7DA1">
      <w:pPr>
        <w:ind w:firstLine="480"/>
        <w:jc w:val="both"/>
        <w:textAlignment w:val="baseline"/>
        <w:rPr>
          <w:rFonts w:ascii="Times New Roman" w:eastAsia="SimSun" w:hAnsi="Times New Roman"/>
          <w:kern w:val="2"/>
          <w:lang w:eastAsia="zh-CN"/>
        </w:rPr>
      </w:pPr>
      <w:r w:rsidRPr="00A95490">
        <w:rPr>
          <w:rFonts w:ascii="Times New Roman" w:hAnsi="Times New Roman"/>
        </w:rPr>
        <w:t>2.3. Нормативный уровень прибыли (на каждый год действия концессионного соглашения)</w:t>
      </w:r>
      <w:r w:rsidRPr="00A95490">
        <w:rPr>
          <w:rFonts w:ascii="Times New Roman" w:hAnsi="Times New Roman"/>
        </w:rPr>
        <w:br/>
      </w:r>
    </w:p>
    <w:tbl>
      <w:tblPr>
        <w:tblW w:w="14500" w:type="dxa"/>
        <w:tblInd w:w="96" w:type="dxa"/>
        <w:tblLook w:val="04A0" w:firstRow="1" w:lastRow="0" w:firstColumn="1" w:lastColumn="0" w:noHBand="0" w:noVBand="1"/>
      </w:tblPr>
      <w:tblGrid>
        <w:gridCol w:w="1175"/>
        <w:gridCol w:w="3260"/>
        <w:gridCol w:w="3402"/>
        <w:gridCol w:w="3261"/>
        <w:gridCol w:w="3402"/>
      </w:tblGrid>
      <w:tr w:rsidR="00EA7DA1" w:rsidRPr="00C9736F" w:rsidTr="00464124">
        <w:trPr>
          <w:trHeight w:val="43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Год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 xml:space="preserve">Нормативный уровень </w:t>
            </w:r>
            <w:proofErr w:type="gramStart"/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прибыли  %</w:t>
            </w:r>
            <w:proofErr w:type="gramEnd"/>
          </w:p>
        </w:tc>
      </w:tr>
      <w:tr w:rsidR="00EA7DA1" w:rsidRPr="00C9736F" w:rsidTr="00464124">
        <w:trPr>
          <w:trHeight w:val="216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A1" w:rsidRPr="00C9736F" w:rsidRDefault="00EA7DA1" w:rsidP="00464124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в сфере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в сфере водоотведения (полный цикл)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в сфере водоотведения (пропуск стоков)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 xml:space="preserve">в сфере водоотведения </w:t>
            </w:r>
          </w:p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(очистка стоков)</w:t>
            </w:r>
          </w:p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3,94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15,61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9,4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15,54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17,42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12,7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6,93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18,89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6,52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19,99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10,7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6,13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15,60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11,9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5,75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18,71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12,0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5,38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19,58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13,4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7,67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19,89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12,0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6,85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18,05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5,92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3,14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lastRenderedPageBreak/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1,9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0,13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3,8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7,10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0,13</w:t>
            </w:r>
          </w:p>
        </w:tc>
      </w:tr>
      <w:tr w:rsidR="00EA7DA1" w:rsidRPr="00C9736F" w:rsidTr="00464124">
        <w:trPr>
          <w:trHeight w:val="2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2038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7DA1" w:rsidRPr="00C9736F" w:rsidRDefault="00EA7DA1" w:rsidP="00464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0,14</w:t>
            </w:r>
          </w:p>
        </w:tc>
      </w:tr>
    </w:tbl>
    <w:p w:rsidR="00EA7DA1" w:rsidRPr="00C9736F" w:rsidRDefault="00EA7DA1" w:rsidP="00EA7DA1">
      <w:pPr>
        <w:ind w:firstLine="480"/>
        <w:jc w:val="both"/>
        <w:textAlignment w:val="baseline"/>
        <w:rPr>
          <w:rFonts w:ascii="Times New Roman" w:hAnsi="Times New Roman"/>
        </w:rPr>
      </w:pPr>
    </w:p>
    <w:p w:rsidR="00EA7DA1" w:rsidRPr="00A95490" w:rsidRDefault="00EA7DA1" w:rsidP="00EA7DA1">
      <w:pPr>
        <w:ind w:firstLine="480"/>
        <w:textAlignment w:val="baseline"/>
        <w:rPr>
          <w:rFonts w:ascii="Times New Roman" w:hAnsi="Times New Roman"/>
        </w:rPr>
      </w:pPr>
      <w:r w:rsidRPr="00A95490">
        <w:rPr>
          <w:rFonts w:ascii="Times New Roman" w:hAnsi="Times New Roman"/>
        </w:rPr>
        <w:t>3</w:t>
      </w:r>
      <w:r w:rsidR="00C9736F" w:rsidRPr="00A95490">
        <w:rPr>
          <w:rFonts w:ascii="Times New Roman" w:hAnsi="Times New Roman"/>
        </w:rPr>
        <w:t>)</w:t>
      </w:r>
      <w:r w:rsidRPr="00A95490">
        <w:rPr>
          <w:rFonts w:ascii="Times New Roman" w:hAnsi="Times New Roman"/>
        </w:rPr>
        <w:t xml:space="preserve"> Плановые значения показателей деятельности концессионера</w:t>
      </w:r>
      <w:r w:rsidRPr="00A95490">
        <w:rPr>
          <w:rFonts w:ascii="Times New Roman" w:hAnsi="Times New Roman"/>
        </w:rPr>
        <w:br/>
      </w:r>
    </w:p>
    <w:p w:rsidR="00EA7DA1" w:rsidRPr="00C9736F" w:rsidRDefault="00EA7DA1" w:rsidP="00EA7DA1">
      <w:pPr>
        <w:ind w:firstLine="480"/>
        <w:jc w:val="both"/>
        <w:textAlignment w:val="baseline"/>
        <w:rPr>
          <w:rFonts w:ascii="Times New Roman" w:hAnsi="Times New Roman"/>
        </w:rPr>
      </w:pPr>
      <w:r w:rsidRPr="00C9736F">
        <w:rPr>
          <w:rFonts w:ascii="Times New Roman" w:hAnsi="Times New Roman"/>
        </w:rPr>
        <w:t>Плановые значения показателей деятельности концессионера устанавливаются в конкурсной документации в соответствии с </w:t>
      </w:r>
      <w:hyperlink r:id="rId5" w:history="1">
        <w:r w:rsidRPr="00C9736F">
          <w:rPr>
            <w:rFonts w:ascii="Times New Roman" w:hAnsi="Times New Roman"/>
          </w:rPr>
          <w:t>приказом Минстроя России от 04.04.2014 N 162/</w:t>
        </w:r>
        <w:proofErr w:type="spellStart"/>
        <w:r w:rsidRPr="00C9736F">
          <w:rPr>
            <w:rFonts w:ascii="Times New Roman" w:hAnsi="Times New Roman"/>
          </w:rPr>
          <w:t>пр</w:t>
        </w:r>
        <w:proofErr w:type="spellEnd"/>
        <w:r w:rsidRPr="00C9736F">
          <w:rPr>
            <w:rFonts w:ascii="Times New Roman" w:hAnsi="Times New Roman"/>
          </w:rPr>
  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  </w:r>
      </w:hyperlink>
      <w:r w:rsidRPr="00C9736F">
        <w:rPr>
          <w:rFonts w:ascii="Times New Roman" w:hAnsi="Times New Roman"/>
        </w:rPr>
        <w:t>.</w:t>
      </w:r>
    </w:p>
    <w:p w:rsidR="00EA7DA1" w:rsidRPr="00C9736F" w:rsidRDefault="00EA7DA1" w:rsidP="00EA7DA1">
      <w:pPr>
        <w:ind w:firstLine="480"/>
        <w:textAlignment w:val="baseline"/>
        <w:rPr>
          <w:rFonts w:ascii="Times New Roman" w:hAnsi="Times New Roman"/>
        </w:rPr>
      </w:pPr>
      <w:r w:rsidRPr="00C9736F">
        <w:rPr>
          <w:rFonts w:ascii="Times New Roman" w:hAnsi="Times New Roman"/>
        </w:rPr>
        <w:t>Устанавливаются следующие минимально допустимые значения показателей деятельности концессионера:</w:t>
      </w:r>
    </w:p>
    <w:p w:rsidR="00EA7DA1" w:rsidRPr="00C9736F" w:rsidRDefault="00EA7DA1" w:rsidP="00EA7DA1">
      <w:pPr>
        <w:ind w:firstLine="480"/>
        <w:textAlignment w:val="baseline"/>
        <w:rPr>
          <w:rFonts w:ascii="Times New Roman" w:hAnsi="Times New Roman"/>
        </w:rPr>
      </w:pPr>
    </w:p>
    <w:tbl>
      <w:tblPr>
        <w:tblW w:w="1510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5"/>
        <w:gridCol w:w="1701"/>
        <w:gridCol w:w="1276"/>
      </w:tblGrid>
      <w:tr w:rsidR="00EA7DA1" w:rsidRPr="00C9736F" w:rsidTr="00464124">
        <w:trPr>
          <w:trHeight w:val="204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C9736F">
              <w:rPr>
                <w:rFonts w:ascii="Times New Roman" w:hAnsi="Times New Roman"/>
              </w:rPr>
              <w:t>Показатели качества питьевой воды</w:t>
            </w:r>
          </w:p>
        </w:tc>
      </w:tr>
      <w:tr w:rsidR="00EA7DA1" w:rsidRPr="00C9736F" w:rsidTr="008958E0">
        <w:trPr>
          <w:trHeight w:val="1030"/>
        </w:trPr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suppressAutoHyphens/>
              <w:rPr>
                <w:rFonts w:ascii="Times New Roman" w:hAnsi="Times New Roma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2024-2038</w:t>
            </w:r>
          </w:p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C9736F">
              <w:rPr>
                <w:rFonts w:ascii="Times New Roman" w:hAnsi="Times New Roman"/>
                <w:lang w:eastAsia="ar-SA"/>
              </w:rPr>
              <w:t>1,58</w:t>
            </w:r>
          </w:p>
        </w:tc>
      </w:tr>
      <w:tr w:rsidR="00EA7DA1" w:rsidRPr="00C9736F" w:rsidTr="00464124">
        <w:trPr>
          <w:trHeight w:val="626"/>
        </w:trPr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suppressAutoHyphens/>
              <w:rPr>
                <w:rFonts w:ascii="Times New Roman" w:hAnsi="Times New Roma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C9736F">
              <w:rPr>
                <w:rFonts w:ascii="Times New Roman" w:hAnsi="Times New Roman"/>
              </w:rPr>
              <w:t>2024-2038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C9736F">
              <w:rPr>
                <w:rFonts w:ascii="Times New Roman" w:hAnsi="Times New Roman"/>
                <w:lang w:eastAsia="ar-SA"/>
              </w:rPr>
              <w:t>60</w:t>
            </w:r>
          </w:p>
        </w:tc>
      </w:tr>
      <w:tr w:rsidR="00EA7DA1" w:rsidRPr="00C9736F" w:rsidTr="00464124">
        <w:trPr>
          <w:trHeight w:val="626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C9736F">
              <w:rPr>
                <w:rFonts w:ascii="Times New Roman" w:eastAsia="SimSun" w:hAnsi="Times New Roman"/>
                <w:bCs/>
                <w:kern w:val="2"/>
                <w:lang w:eastAsia="zh-CN"/>
              </w:rPr>
              <w:t>Показатель надежности и бесперебойности централизованных систем холодного водоснабжения</w:t>
            </w:r>
          </w:p>
        </w:tc>
      </w:tr>
      <w:tr w:rsidR="00EA7DA1" w:rsidRPr="00C9736F" w:rsidTr="00464124">
        <w:trPr>
          <w:trHeight w:val="626"/>
        </w:trPr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suppressAutoHyphens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C9736F">
              <w:rPr>
                <w:rFonts w:ascii="Times New Roman" w:eastAsia="SimSun" w:hAnsi="Times New Roman"/>
                <w:kern w:val="2"/>
                <w:lang w:eastAsia="zh-CN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736F">
              <w:rPr>
                <w:rFonts w:ascii="Times New Roman" w:hAnsi="Times New Roman"/>
              </w:rPr>
              <w:t>2024-2038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A1" w:rsidRPr="00C9736F" w:rsidRDefault="00EA7DA1" w:rsidP="00464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C9736F">
              <w:rPr>
                <w:rFonts w:ascii="Times New Roman" w:hAnsi="Times New Roman"/>
                <w:lang w:eastAsia="ar-SA"/>
              </w:rPr>
              <w:t>0</w:t>
            </w:r>
          </w:p>
        </w:tc>
      </w:tr>
    </w:tbl>
    <w:p w:rsidR="00EA7DA1" w:rsidRPr="00C9736F" w:rsidRDefault="00EA7DA1" w:rsidP="00EA7DA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</w:rPr>
        <w:sectPr w:rsidR="00EA7DA1" w:rsidRPr="00C9736F" w:rsidSect="00C9736F">
          <w:pgSz w:w="16838" w:h="11906" w:orient="landscape"/>
          <w:pgMar w:top="964" w:right="851" w:bottom="709" w:left="851" w:header="709" w:footer="709" w:gutter="0"/>
          <w:cols w:space="708"/>
          <w:docGrid w:linePitch="360"/>
        </w:sectPr>
      </w:pPr>
    </w:p>
    <w:bookmarkEnd w:id="1"/>
    <w:p w:rsidR="00EA7DA1" w:rsidRPr="00EA7DA1" w:rsidRDefault="00EA7DA1" w:rsidP="00EA7DA1">
      <w:pPr>
        <w:pStyle w:val="a5"/>
        <w:keepNext/>
        <w:tabs>
          <w:tab w:val="num" w:pos="0"/>
        </w:tabs>
        <w:ind w:left="1068"/>
        <w:jc w:val="both"/>
        <w:outlineLvl w:val="0"/>
        <w:rPr>
          <w:rFonts w:eastAsia="Calibri"/>
          <w:i/>
          <w:kern w:val="32"/>
        </w:rPr>
      </w:pPr>
    </w:p>
    <w:p w:rsidR="00F4705E" w:rsidRPr="00C9736F" w:rsidRDefault="00C9736F" w:rsidP="00C9736F">
      <w:pPr>
        <w:pStyle w:val="a5"/>
        <w:widowControl w:val="0"/>
        <w:tabs>
          <w:tab w:val="left" w:pos="1560"/>
        </w:tabs>
        <w:suppressAutoHyphens/>
        <w:ind w:left="1068"/>
        <w:jc w:val="both"/>
        <w:rPr>
          <w:rFonts w:eastAsia="Calibri"/>
          <w:kern w:val="1"/>
        </w:rPr>
      </w:pPr>
      <w:r>
        <w:rPr>
          <w:rFonts w:eastAsia="Calibri"/>
          <w:b/>
          <w:i/>
          <w:kern w:val="1"/>
        </w:rPr>
        <w:t>6.</w:t>
      </w:r>
      <w:r w:rsidR="00F4705E" w:rsidRPr="00C9736F">
        <w:rPr>
          <w:rFonts w:eastAsia="Calibri"/>
          <w:b/>
          <w:i/>
          <w:kern w:val="1"/>
        </w:rPr>
        <w:t>Порядок, место и срок предоставления конкурсной документации</w:t>
      </w:r>
      <w:r w:rsidR="00F4705E" w:rsidRPr="00C9736F">
        <w:rPr>
          <w:rFonts w:eastAsia="Calibri"/>
          <w:kern w:val="1"/>
        </w:rPr>
        <w:t xml:space="preserve">. </w:t>
      </w:r>
    </w:p>
    <w:p w:rsidR="006057C8" w:rsidRPr="006057C8" w:rsidRDefault="006057C8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>Конкурсная документация размещена в открытом доступе на официальных сайтах в информационно-телекоммуникационной сети «Интернет» для размещения сведений, предусмотренных Законом о концессионных соглашениях, о проведении Конкурса:</w:t>
      </w:r>
    </w:p>
    <w:p w:rsidR="006057C8" w:rsidRPr="006057C8" w:rsidRDefault="006057C8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>официальный сайт Российской Федерации http://www.torgi.gov.ru;</w:t>
      </w:r>
    </w:p>
    <w:p w:rsidR="006057C8" w:rsidRPr="006057C8" w:rsidRDefault="006057C8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>официальный сайт Администрации Боровичского муниципального района https://boradmin.gosuslugi.ru/</w:t>
      </w:r>
    </w:p>
    <w:p w:rsidR="006057C8" w:rsidRPr="006057C8" w:rsidRDefault="006057C8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 xml:space="preserve">одновременно с сообщением о проведении Конкурса и доступна для ознакомления без взимания платы. </w:t>
      </w:r>
    </w:p>
    <w:p w:rsidR="006057C8" w:rsidRPr="006057C8" w:rsidRDefault="006057C8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 xml:space="preserve">В письменном виде, Конкурсная документация предоставляется всем заинтересованным лицам без взимания платы, на основании поданного в письменной форме Организатору конкурса заявления, в течение </w:t>
      </w:r>
      <w:proofErr w:type="gramStart"/>
      <w:r w:rsidRPr="006057C8">
        <w:rPr>
          <w:rFonts w:eastAsia="Calibri"/>
          <w:kern w:val="1"/>
        </w:rPr>
        <w:t>трех  рабочих</w:t>
      </w:r>
      <w:proofErr w:type="gramEnd"/>
      <w:r w:rsidRPr="006057C8">
        <w:rPr>
          <w:rFonts w:eastAsia="Calibri"/>
          <w:kern w:val="1"/>
        </w:rPr>
        <w:t xml:space="preserve"> дней с даты поступления указанного заявления. </w:t>
      </w:r>
    </w:p>
    <w:p w:rsidR="006057C8" w:rsidRDefault="006057C8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 xml:space="preserve">Конкурсная документация предоставляется по рабочим дням с 10:00 до 13:00 и с 14:00 до 16:00 (по московскому времени) в течение всего срока подачи заявок по адресу: </w:t>
      </w:r>
      <w:proofErr w:type="gramStart"/>
      <w:r w:rsidRPr="006057C8">
        <w:rPr>
          <w:rFonts w:eastAsia="Calibri"/>
          <w:kern w:val="1"/>
        </w:rPr>
        <w:t>174411  Новгородская</w:t>
      </w:r>
      <w:proofErr w:type="gramEnd"/>
      <w:r w:rsidRPr="006057C8">
        <w:rPr>
          <w:rFonts w:eastAsia="Calibri"/>
          <w:kern w:val="1"/>
        </w:rPr>
        <w:t xml:space="preserve"> область, </w:t>
      </w:r>
      <w:proofErr w:type="spellStart"/>
      <w:r w:rsidRPr="006057C8">
        <w:rPr>
          <w:rFonts w:eastAsia="Calibri"/>
          <w:kern w:val="1"/>
        </w:rPr>
        <w:t>г.Боровичи</w:t>
      </w:r>
      <w:proofErr w:type="spellEnd"/>
      <w:r w:rsidRPr="006057C8">
        <w:rPr>
          <w:rFonts w:eastAsia="Calibri"/>
          <w:kern w:val="1"/>
        </w:rPr>
        <w:t xml:space="preserve">, ул. </w:t>
      </w:r>
      <w:proofErr w:type="spellStart"/>
      <w:r w:rsidRPr="006057C8">
        <w:rPr>
          <w:rFonts w:eastAsia="Calibri"/>
          <w:kern w:val="1"/>
        </w:rPr>
        <w:t>Коммунарная</w:t>
      </w:r>
      <w:proofErr w:type="spellEnd"/>
      <w:r w:rsidRPr="006057C8">
        <w:rPr>
          <w:rFonts w:eastAsia="Calibri"/>
          <w:kern w:val="1"/>
        </w:rPr>
        <w:t xml:space="preserve">, д. 48, </w:t>
      </w:r>
      <w:proofErr w:type="spellStart"/>
      <w:r w:rsidRPr="006057C8">
        <w:rPr>
          <w:rFonts w:eastAsia="Calibri"/>
          <w:kern w:val="1"/>
        </w:rPr>
        <w:t>каб</w:t>
      </w:r>
      <w:proofErr w:type="spellEnd"/>
      <w:r w:rsidRPr="006057C8">
        <w:rPr>
          <w:rFonts w:eastAsia="Calibri"/>
          <w:kern w:val="1"/>
        </w:rPr>
        <w:t xml:space="preserve">. </w:t>
      </w:r>
      <w:proofErr w:type="gramStart"/>
      <w:r w:rsidRPr="006057C8">
        <w:rPr>
          <w:rFonts w:eastAsia="Calibri"/>
          <w:kern w:val="1"/>
        </w:rPr>
        <w:t>47,  номера</w:t>
      </w:r>
      <w:proofErr w:type="gramEnd"/>
      <w:r w:rsidRPr="006057C8">
        <w:rPr>
          <w:rFonts w:eastAsia="Calibri"/>
          <w:kern w:val="1"/>
        </w:rPr>
        <w:t xml:space="preserve"> телефонов: ((816-64) 912-76.</w:t>
      </w:r>
    </w:p>
    <w:p w:rsidR="00A95490" w:rsidRDefault="00A95490" w:rsidP="006057C8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</w:p>
    <w:p w:rsidR="00F4705E" w:rsidRPr="00A95490" w:rsidRDefault="00F4705E" w:rsidP="00A95490">
      <w:pPr>
        <w:pStyle w:val="a5"/>
        <w:widowControl w:val="0"/>
        <w:numPr>
          <w:ilvl w:val="0"/>
          <w:numId w:val="1"/>
        </w:numPr>
        <w:tabs>
          <w:tab w:val="left" w:pos="1560"/>
        </w:tabs>
        <w:suppressAutoHyphens/>
        <w:spacing w:after="0"/>
        <w:jc w:val="both"/>
        <w:rPr>
          <w:rFonts w:eastAsia="Calibri"/>
          <w:kern w:val="1"/>
        </w:rPr>
      </w:pPr>
      <w:r w:rsidRPr="00A95490">
        <w:rPr>
          <w:rFonts w:eastAsia="Calibri"/>
          <w:b/>
          <w:i/>
          <w:kern w:val="1"/>
        </w:rPr>
        <w:t xml:space="preserve">Размер платы, взимаемой </w:t>
      </w:r>
      <w:proofErr w:type="spellStart"/>
      <w:r w:rsidRPr="00A95490">
        <w:rPr>
          <w:rFonts w:eastAsia="Calibri"/>
          <w:b/>
          <w:i/>
          <w:kern w:val="1"/>
        </w:rPr>
        <w:t>Концедентом</w:t>
      </w:r>
      <w:proofErr w:type="spellEnd"/>
      <w:r w:rsidRPr="00A95490">
        <w:rPr>
          <w:rFonts w:eastAsia="Calibri"/>
          <w:b/>
          <w:i/>
          <w:kern w:val="1"/>
        </w:rPr>
        <w:t xml:space="preserve"> за предоставление конкурсной документации</w:t>
      </w:r>
      <w:r w:rsidRPr="00A95490">
        <w:rPr>
          <w:rFonts w:eastAsia="Calibri"/>
          <w:kern w:val="1"/>
        </w:rPr>
        <w:t xml:space="preserve"> – конкурсная документация предоставляется бесплатно.</w:t>
      </w:r>
    </w:p>
    <w:p w:rsidR="00A95490" w:rsidRPr="00A95490" w:rsidRDefault="00A95490" w:rsidP="00A95490">
      <w:pPr>
        <w:pStyle w:val="a5"/>
        <w:widowControl w:val="0"/>
        <w:tabs>
          <w:tab w:val="left" w:pos="1560"/>
        </w:tabs>
        <w:suppressAutoHyphens/>
        <w:spacing w:after="0"/>
        <w:ind w:left="1068"/>
        <w:jc w:val="both"/>
        <w:rPr>
          <w:rFonts w:eastAsia="Calibri"/>
          <w:kern w:val="1"/>
        </w:rPr>
      </w:pPr>
    </w:p>
    <w:p w:rsidR="00F4705E" w:rsidRPr="00DC08A8" w:rsidRDefault="00F4705E" w:rsidP="006057C8">
      <w:pPr>
        <w:widowControl w:val="0"/>
        <w:suppressAutoHyphens/>
        <w:spacing w:after="0" w:line="240" w:lineRule="exact"/>
        <w:ind w:left="708" w:right="-309"/>
        <w:rPr>
          <w:rFonts w:eastAsia="Calibri"/>
          <w:i/>
          <w:kern w:val="1"/>
        </w:rPr>
      </w:pPr>
      <w:r w:rsidRPr="00DC08A8">
        <w:rPr>
          <w:rFonts w:eastAsia="Calibri"/>
          <w:i/>
          <w:kern w:val="1"/>
        </w:rPr>
        <w:t xml:space="preserve">8. </w:t>
      </w:r>
      <w:r w:rsidRPr="00025C97">
        <w:rPr>
          <w:rFonts w:eastAsia="Calibri"/>
          <w:b/>
          <w:i/>
          <w:kern w:val="1"/>
        </w:rPr>
        <w:t>Место нахождения, почтовый адрес, номер телефонов конкурсной комиссии</w:t>
      </w:r>
      <w:r w:rsidRPr="00DC08A8">
        <w:rPr>
          <w:rFonts w:eastAsia="Calibri"/>
          <w:i/>
          <w:kern w:val="1"/>
        </w:rPr>
        <w:t>.</w:t>
      </w:r>
    </w:p>
    <w:p w:rsidR="00F4705E" w:rsidRPr="00DC08A8" w:rsidRDefault="00F4705E" w:rsidP="006057C8">
      <w:pPr>
        <w:widowControl w:val="0"/>
        <w:suppressAutoHyphens/>
        <w:spacing w:after="0" w:line="240" w:lineRule="exact"/>
        <w:ind w:right="-309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Место нахождения: Новгородская область, </w:t>
      </w:r>
      <w:proofErr w:type="spellStart"/>
      <w:r w:rsidRPr="00DC08A8">
        <w:rPr>
          <w:rFonts w:eastAsia="Calibri"/>
          <w:kern w:val="1"/>
        </w:rPr>
        <w:t>г.Боровичи</w:t>
      </w:r>
      <w:proofErr w:type="spellEnd"/>
      <w:r w:rsidRPr="00DC08A8">
        <w:rPr>
          <w:rFonts w:eastAsia="Calibri"/>
          <w:kern w:val="1"/>
        </w:rPr>
        <w:t xml:space="preserve">, ул. </w:t>
      </w:r>
      <w:proofErr w:type="spellStart"/>
      <w:r w:rsidRPr="00DC08A8">
        <w:rPr>
          <w:rFonts w:eastAsia="Calibri"/>
          <w:kern w:val="1"/>
        </w:rPr>
        <w:t>Коммунарная</w:t>
      </w:r>
      <w:proofErr w:type="spellEnd"/>
      <w:r w:rsidRPr="00DC08A8">
        <w:rPr>
          <w:rFonts w:eastAsia="Calibri"/>
          <w:kern w:val="1"/>
        </w:rPr>
        <w:t xml:space="preserve">, д. 48 </w:t>
      </w:r>
    </w:p>
    <w:p w:rsidR="00F4705E" w:rsidRPr="00DC08A8" w:rsidRDefault="00F4705E" w:rsidP="006057C8">
      <w:pPr>
        <w:widowControl w:val="0"/>
        <w:suppressAutoHyphens/>
        <w:spacing w:after="0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почтовый адрес: </w:t>
      </w:r>
      <w:proofErr w:type="gramStart"/>
      <w:r w:rsidRPr="00DC08A8">
        <w:rPr>
          <w:rFonts w:eastAsia="Calibri"/>
          <w:kern w:val="1"/>
        </w:rPr>
        <w:t>174411  Новгородская</w:t>
      </w:r>
      <w:proofErr w:type="gramEnd"/>
      <w:r w:rsidRPr="00DC08A8">
        <w:rPr>
          <w:rFonts w:eastAsia="Calibri"/>
          <w:kern w:val="1"/>
        </w:rPr>
        <w:t xml:space="preserve"> область, </w:t>
      </w:r>
      <w:proofErr w:type="spellStart"/>
      <w:r w:rsidRPr="00DC08A8">
        <w:rPr>
          <w:rFonts w:eastAsia="Calibri"/>
          <w:kern w:val="1"/>
        </w:rPr>
        <w:t>г.Боровичи</w:t>
      </w:r>
      <w:proofErr w:type="spellEnd"/>
      <w:r w:rsidRPr="00DC08A8">
        <w:rPr>
          <w:rFonts w:eastAsia="Calibri"/>
          <w:kern w:val="1"/>
        </w:rPr>
        <w:t xml:space="preserve">, ул. </w:t>
      </w:r>
      <w:proofErr w:type="spellStart"/>
      <w:r w:rsidRPr="00DC08A8">
        <w:rPr>
          <w:rFonts w:eastAsia="Calibri"/>
          <w:kern w:val="1"/>
        </w:rPr>
        <w:t>Коммунарная</w:t>
      </w:r>
      <w:proofErr w:type="spellEnd"/>
      <w:r w:rsidRPr="00DC08A8">
        <w:rPr>
          <w:rFonts w:eastAsia="Calibri"/>
          <w:kern w:val="1"/>
        </w:rPr>
        <w:t xml:space="preserve">, д. 48, </w:t>
      </w:r>
    </w:p>
    <w:p w:rsidR="00F4705E" w:rsidRPr="004051C5" w:rsidRDefault="00F4705E" w:rsidP="006057C8">
      <w:pPr>
        <w:widowControl w:val="0"/>
        <w:suppressAutoHyphens/>
        <w:spacing w:after="0"/>
        <w:rPr>
          <w:rFonts w:eastAsia="Calibri"/>
          <w:kern w:val="1"/>
        </w:rPr>
      </w:pPr>
      <w:r w:rsidRPr="00DC08A8">
        <w:rPr>
          <w:rFonts w:eastAsia="Calibri"/>
          <w:kern w:val="1"/>
        </w:rPr>
        <w:t>номер телефона: (816-64) 912-</w:t>
      </w:r>
      <w:proofErr w:type="gramStart"/>
      <w:r>
        <w:rPr>
          <w:rFonts w:eastAsia="Calibri"/>
          <w:kern w:val="1"/>
        </w:rPr>
        <w:t>61</w:t>
      </w:r>
      <w:r w:rsidRPr="00DC08A8">
        <w:rPr>
          <w:rFonts w:eastAsia="Calibri"/>
          <w:kern w:val="1"/>
        </w:rPr>
        <w:t xml:space="preserve">,  </w:t>
      </w:r>
      <w:r w:rsidRPr="00DC08A8">
        <w:rPr>
          <w:rFonts w:eastAsia="Calibri"/>
          <w:kern w:val="1"/>
          <w:lang w:val="en-US"/>
        </w:rPr>
        <w:t>E</w:t>
      </w:r>
      <w:r w:rsidRPr="00DC08A8">
        <w:rPr>
          <w:rFonts w:eastAsia="Calibri"/>
          <w:kern w:val="1"/>
        </w:rPr>
        <w:t>-</w:t>
      </w:r>
      <w:r w:rsidRPr="00DC08A8">
        <w:rPr>
          <w:rFonts w:eastAsia="Calibri"/>
          <w:kern w:val="1"/>
          <w:lang w:val="en-US"/>
        </w:rPr>
        <w:t>mail</w:t>
      </w:r>
      <w:proofErr w:type="gramEnd"/>
      <w:r w:rsidRPr="00DC08A8">
        <w:rPr>
          <w:rFonts w:eastAsia="Calibri"/>
          <w:kern w:val="1"/>
        </w:rPr>
        <w:t xml:space="preserve">:   </w:t>
      </w:r>
      <w:proofErr w:type="spellStart"/>
      <w:r w:rsidRPr="00DC08A8">
        <w:rPr>
          <w:rFonts w:eastAsia="Calibri"/>
          <w:kern w:val="1"/>
          <w:lang w:val="en-US"/>
        </w:rPr>
        <w:t>jkh</w:t>
      </w:r>
      <w:proofErr w:type="spellEnd"/>
      <w:r w:rsidRPr="00DC08A8">
        <w:rPr>
          <w:rFonts w:eastAsia="Calibri"/>
          <w:kern w:val="1"/>
        </w:rPr>
        <w:t>_</w:t>
      </w:r>
      <w:proofErr w:type="spellStart"/>
      <w:r w:rsidRPr="00EB32D5">
        <w:rPr>
          <w:rFonts w:eastAsia="Calibri"/>
          <w:kern w:val="1"/>
        </w:rPr>
        <w:t>bor</w:t>
      </w:r>
      <w:proofErr w:type="spellEnd"/>
      <w:r w:rsidRPr="00DC08A8">
        <w:rPr>
          <w:rFonts w:ascii="Arial" w:eastAsia="Calibri" w:hAnsi="Arial"/>
          <w:kern w:val="1"/>
          <w:sz w:val="20"/>
        </w:rPr>
        <w:t xml:space="preserve"> </w:t>
      </w:r>
      <w:hyperlink r:id="rId6" w:history="1">
        <w:r w:rsidRPr="00DC08A8">
          <w:rPr>
            <w:rFonts w:eastAsia="Calibri"/>
            <w:kern w:val="1"/>
          </w:rPr>
          <w:t>@</w:t>
        </w:r>
        <w:proofErr w:type="spellStart"/>
        <w:r w:rsidRPr="00DC08A8">
          <w:rPr>
            <w:rFonts w:eastAsia="Calibri"/>
            <w:kern w:val="1"/>
            <w:lang w:val="en-US"/>
          </w:rPr>
          <w:t>boradmin</w:t>
        </w:r>
        <w:proofErr w:type="spellEnd"/>
        <w:r w:rsidRPr="00DC08A8">
          <w:rPr>
            <w:rFonts w:eastAsia="Calibri"/>
            <w:kern w:val="1"/>
          </w:rPr>
          <w:t>.</w:t>
        </w:r>
        <w:proofErr w:type="spellStart"/>
        <w:r w:rsidRPr="00DC08A8">
          <w:rPr>
            <w:rFonts w:eastAsia="Calibri"/>
            <w:kern w:val="1"/>
            <w:lang w:val="en-US"/>
          </w:rPr>
          <w:t>ru</w:t>
        </w:r>
        <w:proofErr w:type="spellEnd"/>
      </w:hyperlink>
    </w:p>
    <w:p w:rsidR="00A95490" w:rsidRPr="00DC08A8" w:rsidRDefault="00A95490" w:rsidP="006057C8">
      <w:pPr>
        <w:widowControl w:val="0"/>
        <w:suppressAutoHyphens/>
        <w:spacing w:after="0"/>
        <w:rPr>
          <w:rFonts w:eastAsia="Calibri"/>
          <w:kern w:val="1"/>
        </w:rPr>
      </w:pPr>
    </w:p>
    <w:p w:rsidR="00F4705E" w:rsidRPr="00DC08A8" w:rsidRDefault="00F4705E" w:rsidP="006057C8">
      <w:pPr>
        <w:widowControl w:val="0"/>
        <w:suppressAutoHyphens/>
        <w:autoSpaceDE w:val="0"/>
        <w:snapToGrid w:val="0"/>
        <w:spacing w:after="0"/>
        <w:ind w:firstLine="708"/>
        <w:jc w:val="both"/>
        <w:rPr>
          <w:rFonts w:eastAsia="Calibri"/>
          <w:kern w:val="1"/>
          <w:lang w:eastAsia="ar-SA"/>
        </w:rPr>
      </w:pPr>
      <w:r w:rsidRPr="00DC08A8">
        <w:rPr>
          <w:rFonts w:eastAsia="Calibri"/>
          <w:kern w:val="1"/>
          <w:lang w:eastAsia="ar-SA"/>
        </w:rPr>
        <w:t xml:space="preserve">9. </w:t>
      </w:r>
      <w:r w:rsidRPr="00025C97">
        <w:rPr>
          <w:rFonts w:eastAsia="Calibri"/>
          <w:b/>
          <w:i/>
          <w:kern w:val="1"/>
          <w:lang w:eastAsia="ar-SA"/>
        </w:rPr>
        <w:t xml:space="preserve">Порядок, место и срок предоставления   </w:t>
      </w:r>
      <w:proofErr w:type="gramStart"/>
      <w:r w:rsidRPr="00025C97">
        <w:rPr>
          <w:rFonts w:eastAsia="Calibri"/>
          <w:b/>
          <w:i/>
          <w:kern w:val="1"/>
          <w:lang w:eastAsia="ar-SA"/>
        </w:rPr>
        <w:t>заявок  на</w:t>
      </w:r>
      <w:proofErr w:type="gramEnd"/>
      <w:r w:rsidRPr="00025C97">
        <w:rPr>
          <w:rFonts w:eastAsia="Calibri"/>
          <w:b/>
          <w:i/>
          <w:kern w:val="1"/>
          <w:lang w:eastAsia="ar-SA"/>
        </w:rPr>
        <w:t xml:space="preserve"> участие в конкурсе (даты  и время начала и истечения этого срока):</w:t>
      </w:r>
      <w:r w:rsidRPr="00DC08A8">
        <w:rPr>
          <w:rFonts w:eastAsia="Calibri"/>
          <w:kern w:val="1"/>
          <w:lang w:eastAsia="ar-SA"/>
        </w:rPr>
        <w:t xml:space="preserve"> </w:t>
      </w:r>
    </w:p>
    <w:p w:rsidR="006057C8" w:rsidRPr="006057C8" w:rsidRDefault="006057C8" w:rsidP="00D21CDE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 xml:space="preserve">Представление заявок осуществляется по адресу конкурсной комиссии в сроки, установленные графиком проведения конкурса </w:t>
      </w:r>
      <w:r>
        <w:rPr>
          <w:rFonts w:eastAsia="Calibri"/>
          <w:kern w:val="1"/>
        </w:rPr>
        <w:t>.</w:t>
      </w:r>
      <w:r w:rsidRPr="006057C8">
        <w:rPr>
          <w:rFonts w:eastAsia="Calibri"/>
          <w:kern w:val="1"/>
        </w:rPr>
        <w:t>Представленная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заявок.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6057C8" w:rsidRPr="006057C8" w:rsidRDefault="006057C8" w:rsidP="00D21CDE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r w:rsidRPr="006057C8">
        <w:rPr>
          <w:rFonts w:eastAsia="Calibri"/>
          <w:kern w:val="1"/>
        </w:rPr>
        <w:t>Срок поступления заявки определяется по дате и времени регистрации конверта с заявкой в журнале регистрации заявок и по дате и времени, проставленным при представлении заявки на копии описи документов и материалов Заявки.</w:t>
      </w:r>
    </w:p>
    <w:p w:rsidR="00F4705E" w:rsidRDefault="006057C8" w:rsidP="00D21CDE">
      <w:pPr>
        <w:widowControl w:val="0"/>
        <w:tabs>
          <w:tab w:val="left" w:pos="1560"/>
        </w:tabs>
        <w:suppressAutoHyphens/>
        <w:spacing w:after="0"/>
        <w:ind w:firstLine="709"/>
        <w:jc w:val="both"/>
        <w:rPr>
          <w:rFonts w:eastAsia="Calibri"/>
          <w:kern w:val="1"/>
        </w:rPr>
      </w:pPr>
      <w:proofErr w:type="spellStart"/>
      <w:r w:rsidRPr="006057C8">
        <w:rPr>
          <w:rFonts w:eastAsia="Calibri"/>
          <w:kern w:val="1"/>
        </w:rPr>
        <w:t>Концедент</w:t>
      </w:r>
      <w:proofErr w:type="spellEnd"/>
      <w:r w:rsidRPr="006057C8">
        <w:rPr>
          <w:rFonts w:eastAsia="Calibri"/>
          <w:kern w:val="1"/>
        </w:rPr>
        <w:t xml:space="preserve"> может продлить срок представления заявок, внеся изменение в конкурсную документацию в порядке, предусмотренном пунктом 2.8 конкурсной документации. В этом случае срок действия всех прав и обязанностей </w:t>
      </w:r>
      <w:proofErr w:type="spellStart"/>
      <w:r w:rsidRPr="006057C8">
        <w:rPr>
          <w:rFonts w:eastAsia="Calibri"/>
          <w:kern w:val="1"/>
        </w:rPr>
        <w:t>концедента</w:t>
      </w:r>
      <w:proofErr w:type="spellEnd"/>
      <w:r w:rsidRPr="006057C8">
        <w:rPr>
          <w:rFonts w:eastAsia="Calibri"/>
          <w:kern w:val="1"/>
        </w:rPr>
        <w:t xml:space="preserve"> и заявителя продлевается с учетом измененной окончательной даты.</w:t>
      </w:r>
    </w:p>
    <w:p w:rsidR="00F4705E" w:rsidRPr="00DC08A8" w:rsidRDefault="00025C97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i/>
          <w:kern w:val="1"/>
        </w:rPr>
        <w:lastRenderedPageBreak/>
        <w:t>9.1</w:t>
      </w:r>
      <w:r w:rsidR="00F4705E">
        <w:rPr>
          <w:rFonts w:eastAsia="Calibri"/>
          <w:i/>
          <w:kern w:val="1"/>
        </w:rPr>
        <w:t xml:space="preserve">. </w:t>
      </w:r>
      <w:r w:rsidR="00F4705E" w:rsidRPr="00DC08A8">
        <w:rPr>
          <w:rFonts w:eastAsia="Calibri"/>
          <w:i/>
          <w:kern w:val="1"/>
        </w:rPr>
        <w:t xml:space="preserve"> </w:t>
      </w:r>
      <w:r w:rsidR="00F4705E" w:rsidRPr="00025C97">
        <w:rPr>
          <w:rFonts w:eastAsia="Calibri"/>
          <w:b/>
          <w:i/>
          <w:kern w:val="1"/>
        </w:rPr>
        <w:t>Размер задатка, порядок и сроки его внесения</w:t>
      </w:r>
    </w:p>
    <w:p w:rsidR="00DD6E65" w:rsidRPr="00DD6E65" w:rsidRDefault="00F4705E" w:rsidP="00D21CDE">
      <w:pPr>
        <w:tabs>
          <w:tab w:val="left" w:pos="720"/>
          <w:tab w:val="left" w:pos="960"/>
        </w:tabs>
        <w:autoSpaceDE w:val="0"/>
        <w:autoSpaceDN w:val="0"/>
        <w:adjustRightInd w:val="0"/>
        <w:spacing w:after="0"/>
        <w:ind w:firstLine="480"/>
        <w:jc w:val="both"/>
        <w:rPr>
          <w:rFonts w:eastAsia="Calibri"/>
        </w:rPr>
      </w:pPr>
      <w:r w:rsidRPr="00DC08A8">
        <w:rPr>
          <w:rFonts w:eastAsia="Calibri"/>
        </w:rPr>
        <w:t xml:space="preserve">Задаток устанавливается в размере   </w:t>
      </w:r>
      <w:r w:rsidRPr="006A2833">
        <w:rPr>
          <w:rFonts w:eastAsia="Calibri"/>
        </w:rPr>
        <w:t>750000 (семьсот пят</w:t>
      </w:r>
      <w:r>
        <w:rPr>
          <w:rFonts w:eastAsia="Calibri"/>
        </w:rPr>
        <w:t>ьдесят</w:t>
      </w:r>
      <w:r w:rsidRPr="006A2833">
        <w:rPr>
          <w:rFonts w:eastAsia="Calibri"/>
        </w:rPr>
        <w:t xml:space="preserve"> тысяч) рублей на расчетный счет по учету средств во временном распоряжении:</w:t>
      </w:r>
      <w:r w:rsidR="00DD6E65" w:rsidRPr="00DD6E65">
        <w:t xml:space="preserve"> </w:t>
      </w:r>
      <w:r w:rsidR="00DD6E65" w:rsidRPr="00DD6E65">
        <w:rPr>
          <w:rFonts w:eastAsia="Calibri"/>
        </w:rPr>
        <w:t>Комитет финансов Администрации Боровичского муниципального района (Администрация Боровичского муниципального района, л/с 05503008190) ИНН 5320009033 КПП 532001001 Счет № 03232643496060005000 Корреспондентский счет № 40102810145370000042 БИК – 014959900 Банк - ОТДЕЛЕНИЕ НОВГОРОД БАНКА РОССИИ//УФК ПО НОВГОРОДСКОЙ ОБЛАСТИ г Великий Новгород ОКТМО 49606000</w:t>
      </w:r>
    </w:p>
    <w:p w:rsidR="00F4705E" w:rsidRPr="006A2833" w:rsidRDefault="00DD6E65" w:rsidP="00D21CDE">
      <w:pPr>
        <w:tabs>
          <w:tab w:val="left" w:pos="720"/>
          <w:tab w:val="left" w:pos="960"/>
        </w:tabs>
        <w:autoSpaceDE w:val="0"/>
        <w:autoSpaceDN w:val="0"/>
        <w:adjustRightInd w:val="0"/>
        <w:spacing w:after="0"/>
        <w:ind w:firstLine="480"/>
        <w:jc w:val="both"/>
        <w:rPr>
          <w:rFonts w:eastAsia="Calibri"/>
        </w:rPr>
      </w:pPr>
      <w:r w:rsidRPr="00DD6E65">
        <w:rPr>
          <w:rFonts w:eastAsia="Calibri"/>
        </w:rPr>
        <w:t>назначение платежа: задаток в обеспечение исполнения обязательств по заключению концессионного соглашения.</w:t>
      </w:r>
    </w:p>
    <w:p w:rsidR="00F4705E" w:rsidRDefault="00F4705E" w:rsidP="00D21CDE">
      <w:pPr>
        <w:widowControl w:val="0"/>
        <w:suppressAutoHyphens/>
        <w:spacing w:after="0"/>
        <w:ind w:firstLine="709"/>
        <w:jc w:val="both"/>
        <w:rPr>
          <w:rFonts w:eastAsia="Calibri"/>
        </w:rPr>
      </w:pPr>
      <w:r w:rsidRPr="00DC08A8">
        <w:rPr>
          <w:rFonts w:eastAsia="Calibri"/>
        </w:rPr>
        <w:t>Задаток может быть внесен в течение всего срока подачи заявок на участие в конкурсе, при этом задаток должен поступить на счет, указанный в Конкурсной документации, до дня истечения срока подачи заявок на участие в конкурсе.</w:t>
      </w:r>
    </w:p>
    <w:p w:rsidR="00A95490" w:rsidRPr="00DC08A8" w:rsidRDefault="00A95490" w:rsidP="00D21CDE">
      <w:pPr>
        <w:widowControl w:val="0"/>
        <w:suppressAutoHyphens/>
        <w:spacing w:after="0"/>
        <w:ind w:firstLine="709"/>
        <w:jc w:val="both"/>
        <w:rPr>
          <w:rFonts w:eastAsia="Calibri"/>
          <w:kern w:val="1"/>
        </w:rPr>
      </w:pPr>
    </w:p>
    <w:p w:rsidR="00F4705E" w:rsidRPr="00DC08A8" w:rsidRDefault="00F4705E" w:rsidP="00C9736F">
      <w:pPr>
        <w:widowControl w:val="0"/>
        <w:suppressAutoHyphens/>
        <w:spacing w:after="0"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1</w:t>
      </w:r>
      <w:r w:rsidR="00025C97">
        <w:rPr>
          <w:rFonts w:eastAsia="Calibri"/>
          <w:kern w:val="1"/>
        </w:rPr>
        <w:t>0</w:t>
      </w:r>
      <w:r w:rsidRPr="00DC08A8">
        <w:rPr>
          <w:rFonts w:eastAsia="Calibri"/>
          <w:kern w:val="1"/>
        </w:rPr>
        <w:t xml:space="preserve">. </w:t>
      </w:r>
      <w:r w:rsidRPr="00025C97">
        <w:rPr>
          <w:rFonts w:eastAsia="Calibri"/>
          <w:b/>
          <w:i/>
          <w:kern w:val="1"/>
        </w:rPr>
        <w:t>Порядок, место и срок предоставления конкурсных предложений (</w:t>
      </w:r>
      <w:proofErr w:type="gramStart"/>
      <w:r w:rsidRPr="00025C97">
        <w:rPr>
          <w:rFonts w:eastAsia="Calibri"/>
          <w:b/>
          <w:i/>
          <w:kern w:val="1"/>
        </w:rPr>
        <w:t>даты  и</w:t>
      </w:r>
      <w:proofErr w:type="gramEnd"/>
      <w:r w:rsidRPr="00025C97">
        <w:rPr>
          <w:rFonts w:eastAsia="Calibri"/>
          <w:b/>
          <w:i/>
          <w:kern w:val="1"/>
        </w:rPr>
        <w:t xml:space="preserve"> время начала и истечения этого срока).</w:t>
      </w:r>
      <w:r w:rsidRPr="00DC08A8">
        <w:rPr>
          <w:rFonts w:eastAsia="Calibri"/>
          <w:i/>
          <w:kern w:val="1"/>
        </w:rPr>
        <w:t xml:space="preserve"> </w:t>
      </w:r>
      <w:r w:rsidRPr="00DC08A8">
        <w:rPr>
          <w:rFonts w:eastAsia="Calibri"/>
          <w:kern w:val="1"/>
        </w:rPr>
        <w:t xml:space="preserve"> </w:t>
      </w:r>
    </w:p>
    <w:p w:rsidR="00D21CDE" w:rsidRPr="00D21CDE" w:rsidRDefault="00D21CDE" w:rsidP="00C9736F">
      <w:pPr>
        <w:widowControl w:val="0"/>
        <w:suppressAutoHyphens/>
        <w:spacing w:after="0" w:line="360" w:lineRule="atLeast"/>
        <w:ind w:firstLine="851"/>
        <w:jc w:val="both"/>
        <w:rPr>
          <w:rFonts w:eastAsia="Calibri"/>
          <w:kern w:val="1"/>
        </w:rPr>
      </w:pPr>
      <w:r w:rsidRPr="00D21CDE">
        <w:rPr>
          <w:rFonts w:eastAsia="Calibri"/>
          <w:kern w:val="1"/>
        </w:rPr>
        <w:t>Участники конкурса, прошедшие предварительный отбор, представля</w:t>
      </w:r>
      <w:r>
        <w:rPr>
          <w:rFonts w:eastAsia="Calibri"/>
          <w:kern w:val="1"/>
        </w:rPr>
        <w:t>ю</w:t>
      </w:r>
      <w:r w:rsidRPr="00D21CDE">
        <w:rPr>
          <w:rFonts w:eastAsia="Calibri"/>
          <w:kern w:val="1"/>
        </w:rPr>
        <w:t>т свои конкурсные предложения в соответствии с требованиями Конкурсной документации</w:t>
      </w:r>
      <w:r>
        <w:rPr>
          <w:rFonts w:eastAsia="Calibri"/>
          <w:kern w:val="1"/>
        </w:rPr>
        <w:t>.</w:t>
      </w:r>
    </w:p>
    <w:p w:rsidR="00D21CDE" w:rsidRPr="00D21CDE" w:rsidRDefault="00D21CDE" w:rsidP="00C9736F">
      <w:pPr>
        <w:widowControl w:val="0"/>
        <w:suppressAutoHyphens/>
        <w:spacing w:after="0" w:line="360" w:lineRule="atLeast"/>
        <w:ind w:firstLine="851"/>
        <w:jc w:val="both"/>
        <w:rPr>
          <w:rFonts w:eastAsia="Calibri"/>
          <w:kern w:val="1"/>
        </w:rPr>
      </w:pPr>
      <w:r w:rsidRPr="00D21CDE">
        <w:rPr>
          <w:rFonts w:eastAsia="Calibri"/>
          <w:kern w:val="1"/>
        </w:rPr>
        <w:t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с временем представления других конкурсных предложений.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предложения, оригинал описи остается у конкурсной комиссии.</w:t>
      </w:r>
    </w:p>
    <w:p w:rsidR="00D21CDE" w:rsidRPr="00D21CDE" w:rsidRDefault="00D21CDE" w:rsidP="00C9736F">
      <w:pPr>
        <w:widowControl w:val="0"/>
        <w:suppressAutoHyphens/>
        <w:spacing w:after="0" w:line="360" w:lineRule="atLeast"/>
        <w:ind w:firstLine="851"/>
        <w:jc w:val="both"/>
        <w:rPr>
          <w:rFonts w:eastAsia="Calibri"/>
          <w:kern w:val="1"/>
        </w:rPr>
      </w:pPr>
      <w:r w:rsidRPr="00D21CDE">
        <w:rPr>
          <w:rFonts w:eastAsia="Calibri"/>
          <w:kern w:val="1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D21CDE" w:rsidRDefault="00D21CDE" w:rsidP="00C9736F">
      <w:pPr>
        <w:widowControl w:val="0"/>
        <w:suppressAutoHyphens/>
        <w:spacing w:after="0" w:line="360" w:lineRule="atLeast"/>
        <w:ind w:firstLine="851"/>
        <w:jc w:val="both"/>
        <w:rPr>
          <w:rFonts w:eastAsia="Calibri"/>
          <w:kern w:val="1"/>
        </w:rPr>
      </w:pPr>
      <w:r w:rsidRPr="00D21CDE">
        <w:rPr>
          <w:rFonts w:eastAsia="Calibri"/>
          <w:kern w:val="1"/>
        </w:rPr>
        <w:t>Время и место</w:t>
      </w:r>
      <w:r w:rsidR="00025C97">
        <w:rPr>
          <w:rFonts w:eastAsia="Calibri"/>
          <w:kern w:val="1"/>
        </w:rPr>
        <w:t xml:space="preserve"> начала и окончания </w:t>
      </w:r>
      <w:r w:rsidRPr="00D21CDE">
        <w:rPr>
          <w:rFonts w:eastAsia="Calibri"/>
          <w:kern w:val="1"/>
        </w:rPr>
        <w:t>представления конкурсных предложений – указан</w:t>
      </w:r>
      <w:r>
        <w:rPr>
          <w:rFonts w:eastAsia="Calibri"/>
          <w:kern w:val="1"/>
        </w:rPr>
        <w:t>ы</w:t>
      </w:r>
      <w:r w:rsidRPr="00D21CDE">
        <w:rPr>
          <w:rFonts w:eastAsia="Calibri"/>
          <w:kern w:val="1"/>
        </w:rPr>
        <w:t xml:space="preserve"> в </w:t>
      </w:r>
      <w:r>
        <w:rPr>
          <w:rFonts w:eastAsia="Calibri"/>
          <w:kern w:val="1"/>
        </w:rPr>
        <w:t>Графике проведения конкурса</w:t>
      </w:r>
    </w:p>
    <w:p w:rsidR="00A95490" w:rsidRPr="00D21CDE" w:rsidRDefault="00A95490" w:rsidP="00C9736F">
      <w:pPr>
        <w:widowControl w:val="0"/>
        <w:suppressAutoHyphens/>
        <w:spacing w:after="0" w:line="360" w:lineRule="atLeast"/>
        <w:ind w:firstLine="851"/>
        <w:jc w:val="both"/>
        <w:rPr>
          <w:rFonts w:eastAsia="Calibri"/>
          <w:kern w:val="1"/>
        </w:rPr>
      </w:pPr>
    </w:p>
    <w:p w:rsidR="00025C97" w:rsidRPr="00025C97" w:rsidRDefault="00025C97" w:rsidP="00025C97">
      <w:pPr>
        <w:widowControl w:val="0"/>
        <w:suppressAutoHyphens/>
        <w:spacing w:line="360" w:lineRule="atLeast"/>
        <w:ind w:firstLine="851"/>
        <w:jc w:val="both"/>
        <w:rPr>
          <w:rFonts w:eastAsia="Calibri"/>
          <w:kern w:val="1"/>
          <w:lang w:eastAsia="ar-SA"/>
        </w:rPr>
      </w:pPr>
      <w:r w:rsidRPr="00025C97">
        <w:rPr>
          <w:rFonts w:eastAsia="Calibri"/>
          <w:i/>
          <w:kern w:val="1"/>
          <w:lang w:eastAsia="ar-SA"/>
        </w:rPr>
        <w:t>1</w:t>
      </w:r>
      <w:r>
        <w:rPr>
          <w:rFonts w:eastAsia="Calibri"/>
          <w:i/>
          <w:kern w:val="1"/>
          <w:lang w:eastAsia="ar-SA"/>
        </w:rPr>
        <w:t>1</w:t>
      </w:r>
      <w:r w:rsidRPr="00025C97">
        <w:rPr>
          <w:rFonts w:eastAsia="Calibri"/>
          <w:i/>
          <w:kern w:val="1"/>
          <w:lang w:eastAsia="ar-SA"/>
        </w:rPr>
        <w:t xml:space="preserve">. </w:t>
      </w:r>
      <w:r w:rsidRPr="00025C97">
        <w:rPr>
          <w:rFonts w:eastAsia="Calibri"/>
          <w:b/>
          <w:i/>
          <w:kern w:val="1"/>
          <w:lang w:eastAsia="ar-SA"/>
        </w:rPr>
        <w:t>Место, дата и время вскрытия конвертов с заявками на участие в конкурс</w:t>
      </w:r>
      <w:r w:rsidRPr="00025C97">
        <w:rPr>
          <w:rFonts w:eastAsia="Calibri"/>
          <w:b/>
          <w:kern w:val="1"/>
          <w:lang w:eastAsia="ar-SA"/>
        </w:rPr>
        <w:t>е</w:t>
      </w:r>
      <w:r>
        <w:rPr>
          <w:rFonts w:eastAsia="Calibri"/>
          <w:kern w:val="1"/>
          <w:lang w:eastAsia="ar-SA"/>
        </w:rPr>
        <w:t xml:space="preserve"> указаны в Графике проведения конкурса.</w:t>
      </w:r>
    </w:p>
    <w:p w:rsidR="00025C97" w:rsidRDefault="00025C97" w:rsidP="00025C97">
      <w:pPr>
        <w:widowControl w:val="0"/>
        <w:suppressAutoHyphens/>
        <w:spacing w:line="360" w:lineRule="atLeast"/>
        <w:ind w:firstLine="851"/>
        <w:jc w:val="both"/>
        <w:rPr>
          <w:rFonts w:eastAsia="Calibri"/>
          <w:kern w:val="1"/>
          <w:lang w:eastAsia="ar-SA"/>
        </w:rPr>
      </w:pPr>
      <w:r w:rsidRPr="00025C97">
        <w:rPr>
          <w:rFonts w:eastAsia="Calibri"/>
          <w:i/>
          <w:kern w:val="1"/>
          <w:lang w:eastAsia="ar-SA"/>
        </w:rPr>
        <w:t xml:space="preserve">12. </w:t>
      </w:r>
      <w:r w:rsidRPr="00025C97">
        <w:rPr>
          <w:rFonts w:eastAsia="Calibri"/>
          <w:b/>
          <w:i/>
          <w:kern w:val="1"/>
          <w:lang w:eastAsia="ar-SA"/>
        </w:rPr>
        <w:t>Место, дата и время вскрытия конвертов с конкурсными предложениями</w:t>
      </w:r>
      <w:r w:rsidRPr="00025C97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указаны в Графике проведения конкурса.</w:t>
      </w:r>
    </w:p>
    <w:p w:rsidR="00F4705E" w:rsidRPr="00DC08A8" w:rsidRDefault="00F4705E" w:rsidP="00025C97">
      <w:pPr>
        <w:widowControl w:val="0"/>
        <w:suppressAutoHyphens/>
        <w:spacing w:line="360" w:lineRule="atLeast"/>
        <w:ind w:firstLine="851"/>
        <w:jc w:val="both"/>
        <w:rPr>
          <w:rFonts w:eastAsia="Calibri"/>
          <w:kern w:val="1"/>
          <w:lang w:eastAsia="ar-SA"/>
        </w:rPr>
      </w:pPr>
      <w:r w:rsidRPr="00DC08A8">
        <w:rPr>
          <w:rFonts w:eastAsia="Calibri"/>
          <w:kern w:val="1"/>
          <w:lang w:eastAsia="ar-SA"/>
        </w:rPr>
        <w:t>1</w:t>
      </w:r>
      <w:r w:rsidR="00025C97">
        <w:rPr>
          <w:rFonts w:eastAsia="Calibri"/>
          <w:kern w:val="1"/>
          <w:lang w:eastAsia="ar-SA"/>
        </w:rPr>
        <w:t>3</w:t>
      </w:r>
      <w:r w:rsidRPr="00DC08A8">
        <w:rPr>
          <w:rFonts w:eastAsia="Calibri"/>
          <w:kern w:val="1"/>
          <w:lang w:eastAsia="ar-SA"/>
        </w:rPr>
        <w:t xml:space="preserve">. </w:t>
      </w:r>
      <w:r w:rsidRPr="00025C97">
        <w:rPr>
          <w:rFonts w:eastAsia="Calibri"/>
          <w:b/>
          <w:i/>
          <w:kern w:val="1"/>
          <w:lang w:eastAsia="ar-SA"/>
        </w:rPr>
        <w:t>Порядок определения победителя конкурса</w:t>
      </w:r>
      <w:r w:rsidRPr="00025C97">
        <w:rPr>
          <w:rFonts w:eastAsia="Calibri"/>
          <w:b/>
          <w:kern w:val="1"/>
          <w:lang w:eastAsia="ar-SA"/>
        </w:rPr>
        <w:t>.</w:t>
      </w:r>
      <w:r w:rsidRPr="00DC08A8">
        <w:rPr>
          <w:rFonts w:eastAsia="Calibri"/>
          <w:kern w:val="1"/>
          <w:lang w:eastAsia="ar-SA"/>
        </w:rPr>
        <w:t xml:space="preserve"> </w:t>
      </w:r>
    </w:p>
    <w:p w:rsidR="00F4705E" w:rsidRPr="00DC08A8" w:rsidRDefault="00F4705E" w:rsidP="00F4705E">
      <w:pPr>
        <w:widowControl w:val="0"/>
        <w:suppressAutoHyphens/>
        <w:spacing w:line="288" w:lineRule="auto"/>
        <w:ind w:firstLine="851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>Победителем Конкурса признается Участник Конкурса, предложивший наилучшие условия, определяемые в порядке, предусмотренном п. 4.14.2. Конкурсной документации.</w:t>
      </w:r>
    </w:p>
    <w:p w:rsidR="00F4705E" w:rsidRDefault="00F4705E" w:rsidP="00F4705E">
      <w:pPr>
        <w:widowControl w:val="0"/>
        <w:suppressAutoHyphens/>
        <w:spacing w:line="288" w:lineRule="auto"/>
        <w:jc w:val="both"/>
      </w:pPr>
      <w:r w:rsidRPr="00DC08A8">
        <w:rPr>
          <w:rFonts w:eastAsia="Calibri"/>
          <w:kern w:val="1"/>
        </w:rPr>
        <w:lastRenderedPageBreak/>
        <w:t xml:space="preserve"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D21CDE" w:rsidRDefault="00D21CDE" w:rsidP="00025C97">
      <w:pPr>
        <w:widowControl w:val="0"/>
        <w:tabs>
          <w:tab w:val="left" w:pos="1560"/>
        </w:tabs>
        <w:suppressAutoHyphens/>
        <w:spacing w:after="0"/>
        <w:ind w:firstLine="709"/>
        <w:jc w:val="center"/>
        <w:rPr>
          <w:rFonts w:eastAsia="Calibri"/>
          <w:b/>
          <w:kern w:val="1"/>
          <w:sz w:val="28"/>
          <w:szCs w:val="28"/>
        </w:rPr>
      </w:pPr>
      <w:proofErr w:type="gramStart"/>
      <w:r w:rsidRPr="00025C97">
        <w:rPr>
          <w:rFonts w:eastAsia="Calibri"/>
          <w:b/>
          <w:kern w:val="1"/>
          <w:sz w:val="28"/>
          <w:szCs w:val="28"/>
        </w:rPr>
        <w:t>График  проведения</w:t>
      </w:r>
      <w:proofErr w:type="gramEnd"/>
      <w:r w:rsidRPr="00025C97">
        <w:rPr>
          <w:rFonts w:eastAsia="Calibri"/>
          <w:b/>
          <w:kern w:val="1"/>
          <w:sz w:val="28"/>
          <w:szCs w:val="28"/>
        </w:rPr>
        <w:t xml:space="preserve"> конкурса</w:t>
      </w:r>
    </w:p>
    <w:p w:rsidR="00025C97" w:rsidRPr="00025C97" w:rsidRDefault="00025C97" w:rsidP="00025C97">
      <w:pPr>
        <w:widowControl w:val="0"/>
        <w:tabs>
          <w:tab w:val="left" w:pos="1560"/>
        </w:tabs>
        <w:suppressAutoHyphens/>
        <w:spacing w:after="0"/>
        <w:ind w:firstLine="709"/>
        <w:jc w:val="center"/>
        <w:rPr>
          <w:rFonts w:eastAsia="Calibri"/>
          <w:b/>
          <w:kern w:val="1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56"/>
        <w:gridCol w:w="8505"/>
      </w:tblGrid>
      <w:tr w:rsidR="00D21CDE" w:rsidRPr="00585660" w:rsidTr="00025C97">
        <w:tc>
          <w:tcPr>
            <w:tcW w:w="594" w:type="dxa"/>
            <w:vAlign w:val="center"/>
          </w:tcPr>
          <w:p w:rsidR="00D21CDE" w:rsidRPr="00061477" w:rsidRDefault="00D21CDE" w:rsidP="004641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6" w:type="dxa"/>
            <w:vAlign w:val="center"/>
          </w:tcPr>
          <w:p w:rsidR="00D21CDE" w:rsidRPr="00061477" w:rsidRDefault="00D21CDE" w:rsidP="004641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505" w:type="dxa"/>
            <w:vAlign w:val="center"/>
          </w:tcPr>
          <w:p w:rsidR="00D21CDE" w:rsidRPr="00061477" w:rsidRDefault="00D21CDE" w:rsidP="004641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начала представления заявок на участие в конкурсе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26.09.2023</w:t>
            </w:r>
          </w:p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Заявки принимаются по рабочим дням с 10 часов 00 минут до 13 часов 00 минут и с 14 часов 00 минут до 16 часов 00 минут (по московскому времени), (по адресу: </w:t>
            </w:r>
            <w:proofErr w:type="gramStart"/>
            <w:r w:rsidRPr="00061477">
              <w:rPr>
                <w:rFonts w:ascii="Times New Roman" w:hAnsi="Times New Roman"/>
                <w:sz w:val="28"/>
                <w:szCs w:val="28"/>
              </w:rPr>
              <w:t>174411  Новгородская</w:t>
            </w:r>
            <w:proofErr w:type="gram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г.Боровичи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 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61477">
              <w:rPr>
                <w:rFonts w:ascii="Times New Roman" w:hAnsi="Times New Roman"/>
                <w:sz w:val="28"/>
                <w:szCs w:val="28"/>
              </w:rPr>
              <w:t>47,  номера</w:t>
            </w:r>
            <w:proofErr w:type="gram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 телефонов: ((816-64) 912-76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окончания представления заявок на участие в конкурсе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10.11.2023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Место, дата и время вскрытия конвертов с заявками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13.11.2023 в 11 часов 00 минут (по московскому времени) по адресу: Новгородская обл.,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г.Боровичи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>. № 23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Срок подписания протокола вскрытия конвертов с заявками на участие в конкурсе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Процедура проведения предварительного отбора участников конкурса проводится: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 13.11.2023 по 05.12.2023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Срок подписания протокола проведения предварительного отбора участников конкурса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05.12.2023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начала представления конкурсных предложений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Конкурсные предложения </w:t>
            </w:r>
            <w:proofErr w:type="gramStart"/>
            <w:r w:rsidRPr="00061477">
              <w:rPr>
                <w:rFonts w:ascii="Times New Roman" w:hAnsi="Times New Roman"/>
                <w:sz w:val="28"/>
                <w:szCs w:val="28"/>
              </w:rPr>
              <w:t>принимаются  по</w:t>
            </w:r>
            <w:proofErr w:type="gram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 рабочим дням с 10 часов 00 минут до 13 часов 00 минут и с 14 часов 00 минут до 16 часов 00 минут (по московскому времени), по адресу: 174411  Новгородская область,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г.Боровичи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 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61477">
              <w:rPr>
                <w:rFonts w:ascii="Times New Roman" w:hAnsi="Times New Roman"/>
                <w:sz w:val="28"/>
                <w:szCs w:val="28"/>
              </w:rPr>
              <w:t>47,  номера</w:t>
            </w:r>
            <w:proofErr w:type="gram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 телефонов: (816-64) 912-76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окончания представления конкурсных предложений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25.03.2024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Место, дата и время вскрытия конвертов с конкурными предложениями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25.03.2024 в 11 часов 00 минут (по московскому времени) по адресу: Новгородская обл.,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г.Боровичи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>. № 23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подписания членами конкурсной комиссии протокола рассмотрения и оценки конкурсных предложений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14.05.2024</w:t>
            </w:r>
          </w:p>
        </w:tc>
      </w:tr>
      <w:tr w:rsidR="00D21CDE" w:rsidRPr="00585660" w:rsidTr="00025C97">
        <w:tc>
          <w:tcPr>
            <w:tcW w:w="594" w:type="dxa"/>
          </w:tcPr>
          <w:p w:rsidR="00D21CDE" w:rsidRPr="00061477" w:rsidRDefault="00D21CDE" w:rsidP="00464124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6" w:type="dxa"/>
          </w:tcPr>
          <w:p w:rsidR="00D21CDE" w:rsidRPr="00061477" w:rsidRDefault="00D21CDE" w:rsidP="00464124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подписания членами конкурсной комиссии протокола о результатах проведения конкурса</w:t>
            </w:r>
          </w:p>
        </w:tc>
        <w:tc>
          <w:tcPr>
            <w:tcW w:w="8505" w:type="dxa"/>
          </w:tcPr>
          <w:p w:rsidR="00D21CDE" w:rsidRPr="00061477" w:rsidRDefault="00D21CDE" w:rsidP="00464124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21.05.2024</w:t>
            </w:r>
          </w:p>
        </w:tc>
      </w:tr>
    </w:tbl>
    <w:p w:rsidR="00F4705E" w:rsidRDefault="00F4705E" w:rsidP="00BE4DF0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</w:p>
    <w:sectPr w:rsidR="00F4705E" w:rsidSect="00025C97">
      <w:pgSz w:w="16838" w:h="11906" w:orient="landscape"/>
      <w:pgMar w:top="96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EDF"/>
    <w:multiLevelType w:val="hybridMultilevel"/>
    <w:tmpl w:val="55A8726E"/>
    <w:lvl w:ilvl="0" w:tplc="1624ACD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FF08B5"/>
    <w:multiLevelType w:val="hybridMultilevel"/>
    <w:tmpl w:val="866C64A6"/>
    <w:lvl w:ilvl="0" w:tplc="E87436E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2E76794"/>
    <w:multiLevelType w:val="hybridMultilevel"/>
    <w:tmpl w:val="AA923A40"/>
    <w:lvl w:ilvl="0" w:tplc="ECB0BF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9873F95"/>
    <w:multiLevelType w:val="multilevel"/>
    <w:tmpl w:val="00A86FE4"/>
    <w:lvl w:ilvl="0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" w15:restartNumberingAfterBreak="0">
    <w:nsid w:val="7B7B5F32"/>
    <w:multiLevelType w:val="hybridMultilevel"/>
    <w:tmpl w:val="BC2A50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A8"/>
    <w:rsid w:val="00025C97"/>
    <w:rsid w:val="000879D6"/>
    <w:rsid w:val="00161837"/>
    <w:rsid w:val="00195B7E"/>
    <w:rsid w:val="00266EB3"/>
    <w:rsid w:val="002679BC"/>
    <w:rsid w:val="002765F1"/>
    <w:rsid w:val="00285647"/>
    <w:rsid w:val="00343619"/>
    <w:rsid w:val="00364733"/>
    <w:rsid w:val="00380209"/>
    <w:rsid w:val="003C76A7"/>
    <w:rsid w:val="003D7C93"/>
    <w:rsid w:val="004051C5"/>
    <w:rsid w:val="00546EBD"/>
    <w:rsid w:val="00561635"/>
    <w:rsid w:val="005B7359"/>
    <w:rsid w:val="006057C8"/>
    <w:rsid w:val="0062591C"/>
    <w:rsid w:val="006551B0"/>
    <w:rsid w:val="006A2833"/>
    <w:rsid w:val="006F70F9"/>
    <w:rsid w:val="007C4CF5"/>
    <w:rsid w:val="007E5FCC"/>
    <w:rsid w:val="008237EC"/>
    <w:rsid w:val="008958E0"/>
    <w:rsid w:val="009E0658"/>
    <w:rsid w:val="00A95490"/>
    <w:rsid w:val="00B470DC"/>
    <w:rsid w:val="00BB2C5B"/>
    <w:rsid w:val="00BE4DF0"/>
    <w:rsid w:val="00C9736F"/>
    <w:rsid w:val="00D21CDE"/>
    <w:rsid w:val="00DC08A8"/>
    <w:rsid w:val="00DC7BE1"/>
    <w:rsid w:val="00DD6E65"/>
    <w:rsid w:val="00EA7DA1"/>
    <w:rsid w:val="00EB32D5"/>
    <w:rsid w:val="00F4705E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18C4"/>
  <w15:docId w15:val="{ABF61051-813A-4703-AB85-489888A9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boradmin.ru" TargetMode="External"/><Relationship Id="rId5" Type="http://schemas.openxmlformats.org/officeDocument/2006/relationships/hyperlink" Target="https://docs.cntd.ru/document/499089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Елена Юрьевна</dc:creator>
  <cp:lastModifiedBy>Михайлина Елена Юрьевна</cp:lastModifiedBy>
  <cp:revision>6</cp:revision>
  <cp:lastPrinted>2021-10-13T11:15:00Z</cp:lastPrinted>
  <dcterms:created xsi:type="dcterms:W3CDTF">2023-09-11T09:19:00Z</dcterms:created>
  <dcterms:modified xsi:type="dcterms:W3CDTF">2023-09-12T14:20:00Z</dcterms:modified>
</cp:coreProperties>
</file>