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40710" w14:textId="77777777" w:rsidR="00073BD8" w:rsidRPr="00A45624" w:rsidRDefault="00073BD8" w:rsidP="00073BD8">
      <w:pPr>
        <w:spacing w:after="0" w:line="240" w:lineRule="atLeast"/>
        <w:jc w:val="center"/>
        <w:outlineLvl w:val="0"/>
        <w:rPr>
          <w:rFonts w:ascii="Times New Roman" w:eastAsia="Times New Roman" w:hAnsi="Times New Roman" w:cs="Times New Roman"/>
          <w:b/>
          <w:kern w:val="36"/>
          <w:sz w:val="24"/>
          <w:szCs w:val="24"/>
          <w:lang w:eastAsia="ru-RU"/>
        </w:rPr>
      </w:pPr>
      <w:r w:rsidRPr="00A45624">
        <w:rPr>
          <w:rFonts w:ascii="Times New Roman" w:eastAsia="Times New Roman" w:hAnsi="Times New Roman" w:cs="Times New Roman"/>
          <w:b/>
          <w:kern w:val="36"/>
          <w:sz w:val="24"/>
          <w:szCs w:val="24"/>
          <w:lang w:eastAsia="ru-RU"/>
        </w:rPr>
        <w:t>ИП уплачивают фиксированные страховые взносы в обязательном порядке</w:t>
      </w:r>
    </w:p>
    <w:p w14:paraId="3DBFBB84" w14:textId="77777777" w:rsidR="00073BD8" w:rsidRPr="00A45624" w:rsidRDefault="00073BD8" w:rsidP="00073BD8">
      <w:pPr>
        <w:pStyle w:val="a5"/>
        <w:shd w:val="clear" w:color="auto" w:fill="FFFFFF"/>
        <w:spacing w:before="0" w:beforeAutospacing="0" w:after="0" w:afterAutospacing="0" w:line="240" w:lineRule="atLeast"/>
        <w:ind w:firstLine="567"/>
        <w:jc w:val="both"/>
      </w:pPr>
      <w:r w:rsidRPr="00A45624">
        <w:t>УФНС России по Новгородской области напоминает, что приближается срок уплаты страховых взносов в фиксированном размере за 2024 год для индивидуальных предпринимателей, адвокатов, нотариусов, занимающихся частной практикой, арбитражных управляющих, оценщиков, патентных поверенных, а также глав крестьянских (фермерских) хозяйств.</w:t>
      </w:r>
    </w:p>
    <w:p w14:paraId="7F899476" w14:textId="77777777" w:rsidR="00073BD8" w:rsidRPr="00A45624" w:rsidRDefault="00073BD8" w:rsidP="00073BD8">
      <w:pPr>
        <w:pStyle w:val="a5"/>
        <w:shd w:val="clear" w:color="auto" w:fill="FFFFFF"/>
        <w:spacing w:before="0" w:beforeAutospacing="0" w:after="0" w:afterAutospacing="0" w:line="240" w:lineRule="atLeast"/>
        <w:ind w:firstLine="567"/>
        <w:jc w:val="both"/>
      </w:pPr>
      <w:r w:rsidRPr="00A45624">
        <w:t>Уплата страховых взносов в фиксированном размере осуществляется независимо от наличия наемных работников, возраста, вида осуществляемой деятельности, факта осуществления предпринимательской деятельности и получения дохода.</w:t>
      </w:r>
    </w:p>
    <w:p w14:paraId="5C116714" w14:textId="77777777" w:rsidR="00073BD8" w:rsidRPr="00A45624" w:rsidRDefault="00073BD8" w:rsidP="00073BD8">
      <w:pPr>
        <w:autoSpaceDE w:val="0"/>
        <w:autoSpaceDN w:val="0"/>
        <w:adjustRightInd w:val="0"/>
        <w:spacing w:after="0" w:line="240" w:lineRule="atLeast"/>
        <w:ind w:firstLine="567"/>
        <w:jc w:val="both"/>
        <w:rPr>
          <w:rFonts w:ascii="Times New Roman" w:hAnsi="Times New Roman" w:cs="Times New Roman"/>
          <w:sz w:val="24"/>
          <w:szCs w:val="24"/>
        </w:rPr>
      </w:pPr>
      <w:r w:rsidRPr="00A45624">
        <w:rPr>
          <w:rFonts w:ascii="Times New Roman" w:eastAsia="Times New Roman" w:hAnsi="Times New Roman" w:cs="Times New Roman"/>
          <w:sz w:val="24"/>
          <w:szCs w:val="24"/>
          <w:lang w:eastAsia="ru-RU"/>
        </w:rPr>
        <w:t xml:space="preserve">На 2024 год </w:t>
      </w:r>
      <w:r w:rsidRPr="00A45624">
        <w:rPr>
          <w:rFonts w:ascii="Times New Roman" w:hAnsi="Times New Roman" w:cs="Times New Roman"/>
          <w:sz w:val="24"/>
          <w:szCs w:val="24"/>
        </w:rPr>
        <w:t xml:space="preserve">взносы на обязательное пенсионное и медицинское страхование в совокупном фиксированном размере </w:t>
      </w:r>
      <w:r w:rsidRPr="00A45624">
        <w:rPr>
          <w:rFonts w:ascii="Times New Roman" w:eastAsia="Times New Roman" w:hAnsi="Times New Roman" w:cs="Times New Roman"/>
          <w:sz w:val="24"/>
          <w:szCs w:val="24"/>
          <w:lang w:eastAsia="ru-RU"/>
        </w:rPr>
        <w:t>составляют 49 500 рублей.</w:t>
      </w:r>
      <w:r w:rsidRPr="00A45624">
        <w:rPr>
          <w:rFonts w:ascii="Times New Roman" w:hAnsi="Times New Roman" w:cs="Times New Roman"/>
          <w:sz w:val="24"/>
          <w:szCs w:val="24"/>
        </w:rPr>
        <w:t xml:space="preserve"> Если доход ИП за год превысит 300 000 рублей, </w:t>
      </w:r>
      <w:r w:rsidRPr="00A45624">
        <w:rPr>
          <w:rFonts w:ascii="Times New Roman" w:hAnsi="Times New Roman" w:cs="Times New Roman"/>
          <w:color w:val="000000"/>
          <w:sz w:val="24"/>
          <w:szCs w:val="24"/>
          <w:shd w:val="clear" w:color="auto" w:fill="FFFFFF"/>
        </w:rPr>
        <w:t>необходимо уплатить еще 1% страховых взносов от суммы превышения, но не более чем 277 571 рублей за 2024 год.</w:t>
      </w:r>
    </w:p>
    <w:p w14:paraId="22AC5FFB" w14:textId="77777777" w:rsidR="00073BD8" w:rsidRPr="00A45624" w:rsidRDefault="00073BD8" w:rsidP="00073BD8">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A45624">
        <w:rPr>
          <w:rFonts w:ascii="Times New Roman" w:eastAsia="Times New Roman" w:hAnsi="Times New Roman" w:cs="Times New Roman"/>
          <w:sz w:val="24"/>
          <w:szCs w:val="24"/>
          <w:lang w:eastAsia="ru-RU"/>
        </w:rPr>
        <w:t>Действующим законодательством предусмотрено два срока уплаты страховых взносов:</w:t>
      </w:r>
    </w:p>
    <w:p w14:paraId="49EAE15F" w14:textId="77777777" w:rsidR="00073BD8" w:rsidRPr="00A45624" w:rsidRDefault="00073BD8" w:rsidP="00073BD8">
      <w:pPr>
        <w:numPr>
          <w:ilvl w:val="0"/>
          <w:numId w:val="1"/>
        </w:numPr>
        <w:shd w:val="clear" w:color="auto" w:fill="FFFFFF"/>
        <w:spacing w:after="0" w:line="240" w:lineRule="atLeast"/>
        <w:ind w:left="0" w:firstLine="567"/>
        <w:jc w:val="both"/>
        <w:rPr>
          <w:rFonts w:ascii="Times New Roman" w:eastAsia="Times New Roman" w:hAnsi="Times New Roman" w:cs="Times New Roman"/>
          <w:sz w:val="24"/>
          <w:szCs w:val="24"/>
          <w:lang w:eastAsia="ru-RU"/>
        </w:rPr>
      </w:pPr>
      <w:r w:rsidRPr="00A45624">
        <w:rPr>
          <w:rFonts w:ascii="Times New Roman" w:eastAsia="Times New Roman" w:hAnsi="Times New Roman" w:cs="Times New Roman"/>
          <w:sz w:val="24"/>
          <w:szCs w:val="24"/>
          <w:lang w:eastAsia="ru-RU"/>
        </w:rPr>
        <w:t>не позднее первого рабочего дня 2025 года (перенос с 31.12.2024) – фиксированная часть;</w:t>
      </w:r>
    </w:p>
    <w:p w14:paraId="52D4D466" w14:textId="77777777" w:rsidR="00073BD8" w:rsidRPr="00A45624" w:rsidRDefault="00073BD8" w:rsidP="00073BD8">
      <w:pPr>
        <w:numPr>
          <w:ilvl w:val="0"/>
          <w:numId w:val="1"/>
        </w:numPr>
        <w:shd w:val="clear" w:color="auto" w:fill="FFFFFF"/>
        <w:spacing w:after="0" w:line="240" w:lineRule="atLeast"/>
        <w:ind w:left="0" w:firstLine="567"/>
        <w:jc w:val="both"/>
        <w:rPr>
          <w:rFonts w:ascii="Times New Roman" w:eastAsia="Times New Roman" w:hAnsi="Times New Roman" w:cs="Times New Roman"/>
          <w:sz w:val="24"/>
          <w:szCs w:val="24"/>
          <w:lang w:eastAsia="ru-RU"/>
        </w:rPr>
      </w:pPr>
      <w:r w:rsidRPr="00A45624">
        <w:rPr>
          <w:rFonts w:ascii="Times New Roman" w:eastAsia="Times New Roman" w:hAnsi="Times New Roman" w:cs="Times New Roman"/>
          <w:sz w:val="24"/>
          <w:szCs w:val="24"/>
          <w:lang w:eastAsia="ru-RU"/>
        </w:rPr>
        <w:t>не позднее 01.07.2025 – взносы на обязательное пенсионное страхование с дохода, превышающего 300 000 рублей – дополнительная часть.</w:t>
      </w:r>
    </w:p>
    <w:p w14:paraId="49E5338E" w14:textId="77777777" w:rsidR="00073BD8" w:rsidRPr="00A45624" w:rsidRDefault="00073BD8" w:rsidP="00073BD8">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A45624">
        <w:rPr>
          <w:rFonts w:ascii="Times New Roman" w:eastAsia="Times New Roman" w:hAnsi="Times New Roman" w:cs="Times New Roman"/>
          <w:sz w:val="24"/>
          <w:szCs w:val="24"/>
          <w:lang w:eastAsia="ru-RU"/>
        </w:rPr>
        <w:t>В случае прекращения деятельности ИП уплата страховых взносов осуществляется не позднее 15 календарных дней с даты снятия с учета в налоговом органе.</w:t>
      </w:r>
    </w:p>
    <w:p w14:paraId="78F7BB01" w14:textId="77777777" w:rsidR="00073BD8" w:rsidRPr="00A45624" w:rsidRDefault="00073BD8" w:rsidP="00073BD8">
      <w:pPr>
        <w:shd w:val="clear" w:color="auto" w:fill="FFFFFF"/>
        <w:spacing w:after="0" w:line="240" w:lineRule="atLeast"/>
        <w:ind w:firstLine="567"/>
        <w:jc w:val="both"/>
        <w:rPr>
          <w:rFonts w:ascii="Times New Roman" w:hAnsi="Times New Roman" w:cs="Times New Roman"/>
          <w:sz w:val="24"/>
          <w:szCs w:val="24"/>
        </w:rPr>
      </w:pPr>
      <w:r w:rsidRPr="00A45624">
        <w:rPr>
          <w:rFonts w:ascii="Times New Roman" w:hAnsi="Times New Roman" w:cs="Times New Roman"/>
          <w:sz w:val="24"/>
          <w:szCs w:val="24"/>
        </w:rPr>
        <w:t>Рассчитать сумму страховых взносов, которую необходимо уплатить, можно на сайте ФНС России с помощью сервиса </w:t>
      </w:r>
      <w:hyperlink r:id="rId5" w:history="1">
        <w:r w:rsidRPr="00A45624">
          <w:rPr>
            <w:rStyle w:val="a3"/>
          </w:rPr>
          <w:t>«Калькулятор расчета страховых взносов»</w:t>
        </w:r>
      </w:hyperlink>
      <w:r w:rsidRPr="00A45624">
        <w:rPr>
          <w:rFonts w:ascii="Times New Roman" w:hAnsi="Times New Roman" w:cs="Times New Roman"/>
          <w:sz w:val="24"/>
          <w:szCs w:val="24"/>
        </w:rPr>
        <w:t>. Уплатить взносы можно онлайн с помощью сервиса </w:t>
      </w:r>
      <w:hyperlink r:id="rId6" w:history="1">
        <w:r w:rsidRPr="00A45624">
          <w:rPr>
            <w:rStyle w:val="a3"/>
          </w:rPr>
          <w:t>«Уплата налогов и пошлин»</w:t>
        </w:r>
      </w:hyperlink>
      <w:r w:rsidRPr="00A45624">
        <w:rPr>
          <w:rFonts w:ascii="Times New Roman" w:hAnsi="Times New Roman" w:cs="Times New Roman"/>
          <w:sz w:val="24"/>
          <w:szCs w:val="24"/>
        </w:rPr>
        <w:t xml:space="preserve">.   </w:t>
      </w:r>
    </w:p>
    <w:p w14:paraId="52CE0F32" w14:textId="77777777" w:rsidR="00073BD8" w:rsidRPr="00A45624" w:rsidRDefault="00073BD8" w:rsidP="00073BD8">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A45624">
        <w:rPr>
          <w:rFonts w:ascii="Times New Roman" w:eastAsia="Times New Roman" w:hAnsi="Times New Roman" w:cs="Times New Roman"/>
          <w:sz w:val="24"/>
          <w:szCs w:val="24"/>
          <w:lang w:eastAsia="ru-RU"/>
        </w:rPr>
        <w:t>Обращаем внимание, что при отрицательном сальдо ЕНС налоговая служба формирует требование об уплате задолженности. После истечения срока, отведенного налогоплательщику для добровольного погашения задолженности, применяются принудительные меры взыскания, что влечет дополнительные траты для должников в виде уплаты пени, государственной пошлины и исполнительского сбора судебным приставам.</w:t>
      </w:r>
    </w:p>
    <w:p w14:paraId="4629D87D" w14:textId="77777777" w:rsidR="00073BD8" w:rsidRPr="00A45624" w:rsidRDefault="00073BD8" w:rsidP="00073BD8">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A45624">
        <w:rPr>
          <w:rFonts w:ascii="Times New Roman" w:eastAsia="Times New Roman" w:hAnsi="Times New Roman" w:cs="Times New Roman"/>
          <w:sz w:val="24"/>
          <w:szCs w:val="24"/>
          <w:lang w:eastAsia="ru-RU"/>
        </w:rPr>
        <w:t>Легче всего сальдо ЕНС можно контролировать с помощью </w:t>
      </w:r>
      <w:hyperlink r:id="rId7" w:history="1">
        <w:r w:rsidRPr="00A45624">
          <w:rPr>
            <w:rFonts w:ascii="Times New Roman" w:eastAsia="Times New Roman" w:hAnsi="Times New Roman" w:cs="Times New Roman"/>
            <w:sz w:val="24"/>
            <w:szCs w:val="24"/>
            <w:lang w:eastAsia="ru-RU"/>
          </w:rPr>
          <w:t>Личного кабинета налогоплательщика</w:t>
        </w:r>
      </w:hyperlink>
      <w:r w:rsidRPr="00A45624">
        <w:rPr>
          <w:rFonts w:ascii="Times New Roman" w:eastAsia="Times New Roman" w:hAnsi="Times New Roman" w:cs="Times New Roman"/>
          <w:sz w:val="24"/>
          <w:szCs w:val="24"/>
          <w:lang w:eastAsia="ru-RU"/>
        </w:rPr>
        <w:t xml:space="preserve"> и при наличии задолженности оплачивать ее онлайн.</w:t>
      </w:r>
    </w:p>
    <w:p w14:paraId="4E631FC2" w14:textId="77777777" w:rsidR="00073BD8" w:rsidRPr="00A45624" w:rsidRDefault="00073BD8" w:rsidP="00073BD8">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A45624">
        <w:rPr>
          <w:rFonts w:ascii="Times New Roman" w:eastAsia="Times New Roman" w:hAnsi="Times New Roman" w:cs="Times New Roman"/>
          <w:sz w:val="24"/>
          <w:szCs w:val="24"/>
          <w:lang w:eastAsia="ru-RU"/>
        </w:rPr>
        <w:t>В случае неосуществления предпринимательской деятельности, физическим лицам рекомендуется обратиться в регистрирующий орган для прекращения деятельности. Информация об этом размещена на сайте ФНС России в подразделе «</w:t>
      </w:r>
      <w:hyperlink r:id="rId8" w:tgtFrame="_blank" w:history="1">
        <w:r w:rsidRPr="00A45624">
          <w:rPr>
            <w:rStyle w:val="a3"/>
          </w:rPr>
          <w:t>Прекращение деятельности ИП</w:t>
        </w:r>
      </w:hyperlink>
      <w:r w:rsidRPr="00A45624">
        <w:rPr>
          <w:rFonts w:ascii="Times New Roman" w:eastAsia="Times New Roman" w:hAnsi="Times New Roman" w:cs="Times New Roman"/>
          <w:sz w:val="24"/>
          <w:szCs w:val="24"/>
          <w:lang w:eastAsia="ru-RU"/>
        </w:rPr>
        <w:t>».</w:t>
      </w:r>
    </w:p>
    <w:p w14:paraId="2F5BAE3C" w14:textId="4BC621FA" w:rsidR="003A3060" w:rsidRDefault="00073BD8" w:rsidP="00073BD8">
      <w:r w:rsidRPr="00A45624">
        <w:rPr>
          <w:rFonts w:ascii="Times New Roman" w:eastAsia="Times New Roman" w:hAnsi="Times New Roman" w:cs="Times New Roman"/>
          <w:sz w:val="24"/>
          <w:szCs w:val="24"/>
          <w:lang w:eastAsia="ru-RU"/>
        </w:rPr>
        <w:t xml:space="preserve">Обращаем внимание, что на 2025 год </w:t>
      </w:r>
      <w:r w:rsidRPr="00A45624">
        <w:rPr>
          <w:rFonts w:ascii="Times New Roman" w:hAnsi="Times New Roman" w:cs="Times New Roman"/>
          <w:sz w:val="24"/>
          <w:szCs w:val="24"/>
        </w:rPr>
        <w:t xml:space="preserve">взносы на обязательное пенсионное и медицинское страхование в совокупном фиксированном размере </w:t>
      </w:r>
      <w:r w:rsidRPr="00A45624">
        <w:rPr>
          <w:rFonts w:ascii="Times New Roman" w:eastAsia="Times New Roman" w:hAnsi="Times New Roman" w:cs="Times New Roman"/>
          <w:sz w:val="24"/>
          <w:szCs w:val="24"/>
          <w:lang w:eastAsia="ru-RU"/>
        </w:rPr>
        <w:t>составят 53 658 рублей.</w:t>
      </w:r>
      <w:r w:rsidRPr="00A45624">
        <w:rPr>
          <w:rFonts w:ascii="Times New Roman" w:hAnsi="Times New Roman" w:cs="Times New Roman"/>
          <w:sz w:val="24"/>
          <w:szCs w:val="24"/>
        </w:rPr>
        <w:t xml:space="preserve"> </w:t>
      </w:r>
      <w:r w:rsidRPr="00A45624">
        <w:rPr>
          <w:rFonts w:ascii="Times New Roman" w:eastAsia="Times New Roman" w:hAnsi="Times New Roman" w:cs="Times New Roman"/>
          <w:sz w:val="24"/>
          <w:szCs w:val="24"/>
          <w:lang w:eastAsia="ru-RU"/>
        </w:rPr>
        <w:t xml:space="preserve">При этом размер страховых взносов на ОПС с дохода плательщика, превышающего 300 000 рублей за расчетный период 2025 года, не может быть более 300 888 рублей.   </w:t>
      </w:r>
    </w:p>
    <w:sectPr w:rsidR="003A30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84BB4"/>
    <w:multiLevelType w:val="multilevel"/>
    <w:tmpl w:val="1EAC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086"/>
    <w:rsid w:val="00073BD8"/>
    <w:rsid w:val="00376086"/>
    <w:rsid w:val="003A3060"/>
    <w:rsid w:val="00F37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5CC32-1D86-4B76-A7D8-6F7E3FF1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3BD8"/>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3BD8"/>
    <w:rPr>
      <w:color w:val="0000FF"/>
      <w:u w:val="single"/>
    </w:rPr>
  </w:style>
  <w:style w:type="character" w:customStyle="1" w:styleId="a4">
    <w:name w:val="Обычный (Интернет) Знак"/>
    <w:link w:val="a5"/>
    <w:uiPriority w:val="99"/>
    <w:locked/>
    <w:rsid w:val="00073BD8"/>
    <w:rPr>
      <w:rFonts w:ascii="Times New Roman" w:eastAsia="Times New Roman" w:hAnsi="Times New Roman" w:cs="Times New Roman"/>
      <w:sz w:val="24"/>
      <w:szCs w:val="24"/>
      <w:lang w:eastAsia="ru-RU"/>
    </w:rPr>
  </w:style>
  <w:style w:type="paragraph" w:styleId="a5">
    <w:name w:val="Normal (Web)"/>
    <w:basedOn w:val="a"/>
    <w:link w:val="a4"/>
    <w:uiPriority w:val="99"/>
    <w:unhideWhenUsed/>
    <w:rsid w:val="00073BD8"/>
    <w:pPr>
      <w:spacing w:before="100" w:beforeAutospacing="1" w:after="100" w:afterAutospacing="1" w:line="240" w:lineRule="auto"/>
    </w:pPr>
    <w:rPr>
      <w:rFonts w:ascii="Times New Roman" w:eastAsia="Times New Roman" w:hAnsi="Times New Roman" w:cs="Times New Roman"/>
      <w:kern w:val="2"/>
      <w:sz w:val="24"/>
      <w:szCs w:val="24"/>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og.ru/rn55/ip/interest/termination_activities/" TargetMode="External"/><Relationship Id="rId3" Type="http://schemas.openxmlformats.org/officeDocument/2006/relationships/settings" Target="settings.xml"/><Relationship Id="rId7" Type="http://schemas.openxmlformats.org/officeDocument/2006/relationships/hyperlink" Target="https://lkip.nalo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rvice.nalog.ru/payment/" TargetMode="External"/><Relationship Id="rId5" Type="http://schemas.openxmlformats.org/officeDocument/2006/relationships/hyperlink" Target="https://www.nalog.gov.ru/rn08/service/op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2480</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Колосова Наталья Владимировна</dc:creator>
  <cp:keywords/>
  <dc:description/>
  <cp:lastModifiedBy>Колосова Наталья Владимировна</cp:lastModifiedBy>
  <cp:revision>2</cp:revision>
  <dcterms:created xsi:type="dcterms:W3CDTF">2024-12-03T13:23:00Z</dcterms:created>
  <dcterms:modified xsi:type="dcterms:W3CDTF">2024-12-03T13:23:00Z</dcterms:modified>
</cp:coreProperties>
</file>