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CFF8" w14:textId="77777777" w:rsidR="005735E6" w:rsidRPr="007E16D4" w:rsidRDefault="005735E6" w:rsidP="007E16D4">
      <w:pPr>
        <w:spacing w:after="0" w:line="240" w:lineRule="atLeast"/>
        <w:textAlignment w:val="baseline"/>
        <w:outlineLvl w:val="0"/>
        <w:rPr>
          <w:rFonts w:ascii="Times New Roman" w:eastAsia="Times New Roman" w:hAnsi="Times New Roman" w:cs="Times New Roman"/>
          <w:b/>
          <w:bCs/>
          <w:sz w:val="23"/>
          <w:szCs w:val="23"/>
          <w:lang w:eastAsia="ru-RU"/>
        </w:rPr>
      </w:pPr>
    </w:p>
    <w:p w14:paraId="7166ABF9" w14:textId="77777777" w:rsidR="000501A3" w:rsidRDefault="000501A3" w:rsidP="000501A3">
      <w:pPr>
        <w:pStyle w:val="1"/>
        <w:spacing w:before="0" w:beforeAutospacing="0" w:after="0" w:afterAutospacing="0" w:line="240" w:lineRule="atLeast"/>
        <w:rPr>
          <w:bCs w:val="0"/>
          <w:sz w:val="23"/>
          <w:szCs w:val="23"/>
        </w:rPr>
      </w:pPr>
    </w:p>
    <w:p w14:paraId="0AE05FC7" w14:textId="77777777" w:rsidR="008A3578" w:rsidRDefault="008A3578" w:rsidP="000501A3">
      <w:pPr>
        <w:pStyle w:val="1"/>
        <w:spacing w:before="0" w:beforeAutospacing="0" w:after="0" w:afterAutospacing="0" w:line="240" w:lineRule="atLeast"/>
        <w:jc w:val="center"/>
        <w:rPr>
          <w:bCs w:val="0"/>
          <w:sz w:val="23"/>
          <w:szCs w:val="23"/>
        </w:rPr>
      </w:pPr>
      <w:r w:rsidRPr="00E71F32">
        <w:rPr>
          <w:bCs w:val="0"/>
          <w:sz w:val="23"/>
          <w:szCs w:val="23"/>
        </w:rPr>
        <w:t>Задолженность по имущественным налогам снизилась на 177 млн рублей</w:t>
      </w:r>
    </w:p>
    <w:p w14:paraId="5CC7138F" w14:textId="77777777" w:rsidR="008A3578" w:rsidRPr="00E71F32" w:rsidRDefault="008A3578" w:rsidP="007E16D4">
      <w:pPr>
        <w:tabs>
          <w:tab w:val="left" w:pos="709"/>
        </w:tabs>
        <w:suppressAutoHyphens/>
        <w:spacing w:after="0" w:line="240" w:lineRule="atLeast"/>
        <w:ind w:firstLine="567"/>
        <w:jc w:val="both"/>
        <w:rPr>
          <w:rFonts w:ascii="Times New Roman" w:hAnsi="Times New Roman" w:cs="Times New Roman"/>
          <w:sz w:val="23"/>
          <w:szCs w:val="23"/>
        </w:rPr>
      </w:pPr>
      <w:r w:rsidRPr="00E71F32">
        <w:rPr>
          <w:rFonts w:ascii="Times New Roman" w:hAnsi="Times New Roman" w:cs="Times New Roman"/>
          <w:sz w:val="23"/>
          <w:szCs w:val="23"/>
        </w:rPr>
        <w:t>По итогам 8 месяцев 2024 года задолженность перед региональным и местными бюджетами по имущественным налогам физических лиц снижена на 36,6% или на 177 млн рублей, что больше аналогичного периода прошлого года на 9,5 млн рублей. Количество жителей Новгородской области, имеющих задолженность по уплате налогов, сократилось более чем на 45,5 тыс. человек.</w:t>
      </w:r>
    </w:p>
    <w:p w14:paraId="5C462C9D" w14:textId="77777777" w:rsidR="008A3578" w:rsidRPr="00E71F32" w:rsidRDefault="008A3578" w:rsidP="007E16D4">
      <w:pPr>
        <w:spacing w:after="0" w:line="240" w:lineRule="atLeast"/>
        <w:ind w:firstLine="567"/>
        <w:jc w:val="both"/>
        <w:rPr>
          <w:rFonts w:ascii="Times New Roman" w:hAnsi="Times New Roman" w:cs="Times New Roman"/>
          <w:sz w:val="23"/>
          <w:szCs w:val="23"/>
        </w:rPr>
      </w:pPr>
      <w:r w:rsidRPr="00E71F32">
        <w:rPr>
          <w:rFonts w:ascii="Times New Roman" w:hAnsi="Times New Roman" w:cs="Times New Roman"/>
          <w:sz w:val="23"/>
          <w:szCs w:val="23"/>
        </w:rPr>
        <w:t xml:space="preserve">Уточнить сумму налоговой задолженности и получить квитанции на ее оплату можно в обособленных подразделениях УФНС России по Новгородской области и МФЦ. Кроме того, все данные отражаются в Личном кабинете налогоплательщика на сайте ФНС России и на Едином портале госуслуг. Проверить наличие задолженности поможет  </w:t>
      </w:r>
      <w:r w:rsidRPr="00E71F32">
        <w:rPr>
          <w:rFonts w:ascii="Times New Roman" w:hAnsi="Times New Roman" w:cs="Times New Roman"/>
          <w:kern w:val="36"/>
          <w:sz w:val="23"/>
          <w:szCs w:val="23"/>
        </w:rPr>
        <w:t>сервис «Банк данных исполнительных производств» на сайте Федеральной службы судебных приставов.</w:t>
      </w:r>
    </w:p>
    <w:p w14:paraId="0B2A70CF" w14:textId="77777777" w:rsidR="008A3578" w:rsidRPr="00E71F32" w:rsidRDefault="008A3578" w:rsidP="007E16D4">
      <w:pPr>
        <w:shd w:val="clear" w:color="auto" w:fill="FFFFFF"/>
        <w:spacing w:after="0" w:line="240" w:lineRule="atLeast"/>
        <w:ind w:firstLine="567"/>
        <w:jc w:val="both"/>
        <w:rPr>
          <w:rFonts w:ascii="Times New Roman" w:hAnsi="Times New Roman" w:cs="Times New Roman"/>
          <w:sz w:val="23"/>
          <w:szCs w:val="23"/>
        </w:rPr>
      </w:pPr>
      <w:r w:rsidRPr="00E71F32">
        <w:rPr>
          <w:rFonts w:ascii="Times New Roman" w:hAnsi="Times New Roman" w:cs="Times New Roman"/>
          <w:sz w:val="23"/>
          <w:szCs w:val="23"/>
        </w:rPr>
        <w:t>О задолженности по налогам налогоплательщики региона также могут узнать из смс-сообщений или сообщений по электронной почте. Для этого необходимо предоставить согласие на информирование о наличии задолженности. На текущий момент такой возможностью уже воспользовались более 52 тыс. налогоплательщиков региона.</w:t>
      </w:r>
    </w:p>
    <w:p w14:paraId="76366CA5" w14:textId="77777777" w:rsidR="008A3578" w:rsidRPr="00E71F32" w:rsidRDefault="008A3578" w:rsidP="007E16D4">
      <w:pPr>
        <w:shd w:val="clear" w:color="auto" w:fill="FFFFFF"/>
        <w:tabs>
          <w:tab w:val="left" w:pos="3155"/>
        </w:tabs>
        <w:spacing w:after="0" w:line="240" w:lineRule="atLeast"/>
        <w:ind w:firstLine="567"/>
        <w:jc w:val="both"/>
        <w:rPr>
          <w:rFonts w:ascii="Times New Roman" w:hAnsi="Times New Roman" w:cs="Times New Roman"/>
          <w:sz w:val="23"/>
          <w:szCs w:val="23"/>
        </w:rPr>
      </w:pPr>
      <w:r w:rsidRPr="00E71F32">
        <w:rPr>
          <w:rFonts w:ascii="Times New Roman" w:hAnsi="Times New Roman" w:cs="Times New Roman"/>
          <w:sz w:val="23"/>
          <w:szCs w:val="23"/>
        </w:rPr>
        <w:t>Информацию по актуальным вопросам налогообложения можно получить по номеру Единого контакт - центра ФНС России: 8 800 222-22-22 (звонок из региона бесплатный).</w:t>
      </w:r>
    </w:p>
    <w:p w14:paraId="20F2DFAB" w14:textId="77777777" w:rsidR="00434E5F" w:rsidRPr="00E71F32" w:rsidRDefault="008A3578" w:rsidP="007E16D4">
      <w:pPr>
        <w:pStyle w:val="1"/>
        <w:spacing w:before="0" w:beforeAutospacing="0" w:after="0" w:afterAutospacing="0" w:line="240" w:lineRule="atLeast"/>
        <w:ind w:firstLine="567"/>
        <w:jc w:val="both"/>
        <w:rPr>
          <w:b w:val="0"/>
          <w:sz w:val="23"/>
          <w:szCs w:val="23"/>
        </w:rPr>
      </w:pPr>
      <w:r w:rsidRPr="00E71F32">
        <w:rPr>
          <w:b w:val="0"/>
          <w:sz w:val="23"/>
          <w:szCs w:val="23"/>
        </w:rPr>
        <w:t xml:space="preserve">Напомним, в Новгородской области продолжается рассылка сводных налоговых уведомлений для уплаты имущественных налогов (транспортного и земельного налогов, а также налога на имущество) и налога на доходы физических лиц, исчисленных за 2023 год. Срок уплаты налогов – не позднее 2 декабря 2024 года. </w:t>
      </w:r>
    </w:p>
    <w:p w14:paraId="207B61FD" w14:textId="77777777" w:rsidR="00434E5F" w:rsidRPr="00E71F32" w:rsidRDefault="00434E5F" w:rsidP="007E16D4">
      <w:pPr>
        <w:pStyle w:val="1"/>
        <w:spacing w:before="0" w:beforeAutospacing="0" w:after="0" w:afterAutospacing="0" w:line="240" w:lineRule="atLeast"/>
        <w:ind w:firstLine="567"/>
        <w:jc w:val="both"/>
        <w:rPr>
          <w:b w:val="0"/>
          <w:bCs w:val="0"/>
          <w:sz w:val="23"/>
          <w:szCs w:val="23"/>
        </w:rPr>
      </w:pPr>
      <w:r w:rsidRPr="00E71F32">
        <w:rPr>
          <w:b w:val="0"/>
          <w:sz w:val="23"/>
          <w:szCs w:val="23"/>
        </w:rPr>
        <w:t>Родители (усыновители, опекуны, попечители), как законные представители несовершеннолетних детей, имеющих в собственности имущество, подлежащее налогообложению, осуществляют правомочия по управлению данным имуществом, в том числе исполняют обязанности по уплате налогов в отношении этого имущества.</w:t>
      </w:r>
    </w:p>
    <w:p w14:paraId="386AE999" w14:textId="77777777" w:rsidR="008A3578" w:rsidRPr="00443A44" w:rsidRDefault="008A3578" w:rsidP="007E16D4">
      <w:pPr>
        <w:shd w:val="clear" w:color="auto" w:fill="FFFFFF"/>
        <w:spacing w:after="0" w:line="240" w:lineRule="atLeast"/>
        <w:ind w:firstLine="567"/>
        <w:jc w:val="both"/>
        <w:rPr>
          <w:rFonts w:ascii="Times New Roman" w:hAnsi="Times New Roman" w:cs="Times New Roman"/>
          <w:color w:val="405965"/>
          <w:sz w:val="24"/>
          <w:szCs w:val="24"/>
        </w:rPr>
      </w:pPr>
    </w:p>
    <w:sectPr w:rsidR="008A3578" w:rsidRPr="00443A44" w:rsidSect="007E67FC">
      <w:pgSz w:w="11906" w:h="16838"/>
      <w:pgMar w:top="851"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77E35"/>
    <w:multiLevelType w:val="hybridMultilevel"/>
    <w:tmpl w:val="FDF40E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D12"/>
    <w:rsid w:val="000251D7"/>
    <w:rsid w:val="000501A3"/>
    <w:rsid w:val="00107810"/>
    <w:rsid w:val="001A4630"/>
    <w:rsid w:val="00210CC5"/>
    <w:rsid w:val="00236551"/>
    <w:rsid w:val="00293E5F"/>
    <w:rsid w:val="00381D12"/>
    <w:rsid w:val="003B6E42"/>
    <w:rsid w:val="003E352E"/>
    <w:rsid w:val="00434E5F"/>
    <w:rsid w:val="00443A44"/>
    <w:rsid w:val="00465042"/>
    <w:rsid w:val="005735E6"/>
    <w:rsid w:val="006648F2"/>
    <w:rsid w:val="00711900"/>
    <w:rsid w:val="007A4399"/>
    <w:rsid w:val="007D356F"/>
    <w:rsid w:val="007E16D4"/>
    <w:rsid w:val="007E67FC"/>
    <w:rsid w:val="008240AD"/>
    <w:rsid w:val="008A3578"/>
    <w:rsid w:val="008B09F2"/>
    <w:rsid w:val="008C3E35"/>
    <w:rsid w:val="009215EE"/>
    <w:rsid w:val="00A51621"/>
    <w:rsid w:val="00A52D5B"/>
    <w:rsid w:val="00BD6F8A"/>
    <w:rsid w:val="00D72C39"/>
    <w:rsid w:val="00E71F32"/>
    <w:rsid w:val="00F35359"/>
    <w:rsid w:val="00FA7F33"/>
    <w:rsid w:val="00FF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1368"/>
  <w15:docId w15:val="{AD8E7060-5EF8-4D36-84FB-F5C3458E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12"/>
  </w:style>
  <w:style w:type="paragraph" w:styleId="1">
    <w:name w:val="heading 1"/>
    <w:basedOn w:val="a"/>
    <w:link w:val="10"/>
    <w:uiPriority w:val="9"/>
    <w:qFormat/>
    <w:rsid w:val="008A3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iPriority w:val="99"/>
    <w:unhideWhenUsed/>
    <w:rsid w:val="00381D12"/>
    <w:rPr>
      <w:color w:val="0000FF"/>
      <w:u w:val="single"/>
    </w:rPr>
  </w:style>
  <w:style w:type="paragraph" w:styleId="a4">
    <w:name w:val="Normal (Web)"/>
    <w:basedOn w:val="a"/>
    <w:link w:val="a5"/>
    <w:uiPriority w:val="99"/>
    <w:unhideWhenUsed/>
    <w:rsid w:val="00381D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Интернет) Знак"/>
    <w:basedOn w:val="a0"/>
    <w:link w:val="a4"/>
    <w:uiPriority w:val="99"/>
    <w:locked/>
    <w:rsid w:val="00381D12"/>
    <w:rPr>
      <w:rFonts w:ascii="Times New Roman" w:eastAsia="Times New Roman" w:hAnsi="Times New Roman" w:cs="Times New Roman"/>
      <w:sz w:val="24"/>
      <w:szCs w:val="24"/>
      <w:lang w:val="en-US"/>
    </w:rPr>
  </w:style>
  <w:style w:type="paragraph" w:customStyle="1" w:styleId="11">
    <w:name w:val="Гиперссылка1"/>
    <w:link w:val="a3"/>
    <w:uiPriority w:val="99"/>
    <w:rsid w:val="00381D12"/>
    <w:pPr>
      <w:spacing w:after="0" w:line="240" w:lineRule="auto"/>
    </w:pPr>
    <w:rPr>
      <w:color w:val="0000FF"/>
      <w:u w:val="single"/>
    </w:rPr>
  </w:style>
  <w:style w:type="paragraph" w:styleId="a6">
    <w:name w:val="List Paragraph"/>
    <w:basedOn w:val="a"/>
    <w:uiPriority w:val="34"/>
    <w:qFormat/>
    <w:rsid w:val="00381D12"/>
    <w:pPr>
      <w:ind w:left="720"/>
      <w:contextualSpacing/>
    </w:pPr>
  </w:style>
  <w:style w:type="paragraph" w:styleId="a7">
    <w:name w:val="Balloon Text"/>
    <w:basedOn w:val="a"/>
    <w:link w:val="a8"/>
    <w:uiPriority w:val="99"/>
    <w:semiHidden/>
    <w:unhideWhenUsed/>
    <w:rsid w:val="00381D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12"/>
    <w:rPr>
      <w:rFonts w:ascii="Tahoma" w:hAnsi="Tahoma" w:cs="Tahoma"/>
      <w:sz w:val="16"/>
      <w:szCs w:val="16"/>
    </w:rPr>
  </w:style>
  <w:style w:type="character" w:customStyle="1" w:styleId="10">
    <w:name w:val="Заголовок 1 Знак"/>
    <w:basedOn w:val="a0"/>
    <w:link w:val="1"/>
    <w:uiPriority w:val="9"/>
    <w:rsid w:val="008A3578"/>
    <w:rPr>
      <w:rFonts w:ascii="Times New Roman" w:eastAsia="Times New Roman" w:hAnsi="Times New Roman" w:cs="Times New Roman"/>
      <w:b/>
      <w:bCs/>
      <w:kern w:val="36"/>
      <w:sz w:val="48"/>
      <w:szCs w:val="48"/>
      <w:lang w:eastAsia="ru-RU"/>
    </w:rPr>
  </w:style>
  <w:style w:type="paragraph" w:styleId="a9">
    <w:name w:val="Subtitle"/>
    <w:basedOn w:val="a"/>
    <w:link w:val="aa"/>
    <w:qFormat/>
    <w:rsid w:val="00A51621"/>
    <w:pPr>
      <w:spacing w:after="60" w:line="240" w:lineRule="auto"/>
      <w:jc w:val="center"/>
      <w:outlineLvl w:val="1"/>
    </w:pPr>
    <w:rPr>
      <w:rFonts w:ascii="Arial" w:eastAsia="Times New Roman" w:hAnsi="Arial" w:cs="Times New Roman"/>
      <w:color w:val="000000"/>
      <w:sz w:val="24"/>
      <w:szCs w:val="20"/>
      <w:lang w:eastAsia="ru-RU"/>
    </w:rPr>
  </w:style>
  <w:style w:type="character" w:customStyle="1" w:styleId="aa">
    <w:name w:val="Подзаголовок Знак"/>
    <w:basedOn w:val="a0"/>
    <w:link w:val="a9"/>
    <w:rsid w:val="00A51621"/>
    <w:rPr>
      <w:rFonts w:ascii="Arial" w:eastAsia="Times New Roman" w:hAnsi="Arial"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Любовь Анатольевна</dc:creator>
  <cp:lastModifiedBy>Колосова Наталья Владимировна</cp:lastModifiedBy>
  <cp:revision>7</cp:revision>
  <dcterms:created xsi:type="dcterms:W3CDTF">2024-10-02T08:29:00Z</dcterms:created>
  <dcterms:modified xsi:type="dcterms:W3CDTF">2024-10-03T11:10:00Z</dcterms:modified>
</cp:coreProperties>
</file>