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F1" w:rsidRPr="00FD66F1" w:rsidRDefault="00FD66F1" w:rsidP="00F66849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сдаче жилья в аренду можно легко и просто уплачивать налоги</w:t>
      </w:r>
    </w:p>
    <w:p w:rsidR="0011337B" w:rsidRPr="007F35B9" w:rsidRDefault="0011337B" w:rsidP="002E0A4C">
      <w:pPr>
        <w:spacing w:after="0" w:line="240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F35B9">
        <w:rPr>
          <w:rFonts w:ascii="Times New Roman" w:hAnsi="Times New Roman"/>
          <w:color w:val="auto"/>
          <w:sz w:val="24"/>
          <w:szCs w:val="24"/>
        </w:rPr>
        <w:t xml:space="preserve">Гражданин, который сдает свое имущество </w:t>
      </w:r>
      <w:r w:rsidR="009F38EB" w:rsidRPr="007F35B9">
        <w:rPr>
          <w:rFonts w:ascii="Times New Roman" w:hAnsi="Times New Roman"/>
          <w:color w:val="auto"/>
          <w:sz w:val="24"/>
          <w:szCs w:val="24"/>
        </w:rPr>
        <w:t xml:space="preserve">(жилье) </w:t>
      </w:r>
      <w:r w:rsidR="00F66849">
        <w:rPr>
          <w:rFonts w:ascii="Times New Roman" w:hAnsi="Times New Roman"/>
          <w:color w:val="auto"/>
          <w:sz w:val="24"/>
          <w:szCs w:val="24"/>
        </w:rPr>
        <w:t>внаем (в аренду)</w:t>
      </w:r>
      <w:r w:rsidR="00C54AD7">
        <w:rPr>
          <w:rFonts w:ascii="Times New Roman" w:hAnsi="Times New Roman"/>
          <w:color w:val="auto"/>
          <w:sz w:val="24"/>
          <w:szCs w:val="24"/>
        </w:rPr>
        <w:t>,</w:t>
      </w:r>
      <w:r w:rsidRPr="007F35B9">
        <w:rPr>
          <w:rFonts w:ascii="Times New Roman" w:hAnsi="Times New Roman"/>
          <w:color w:val="auto"/>
          <w:sz w:val="24"/>
          <w:szCs w:val="24"/>
        </w:rPr>
        <w:t xml:space="preserve"> самостоятельно рассчитывает и уплачивает НДФЛ, если заключил договор найма (аренды) с лицами, которые не являются </w:t>
      </w:r>
      <w:hyperlink r:id="rId7">
        <w:r w:rsidRPr="007F35B9">
          <w:rPr>
            <w:rFonts w:ascii="Times New Roman" w:hAnsi="Times New Roman"/>
            <w:color w:val="auto"/>
            <w:sz w:val="24"/>
            <w:szCs w:val="24"/>
          </w:rPr>
          <w:t>налоговыми агентами</w:t>
        </w:r>
      </w:hyperlink>
      <w:r w:rsidRPr="007F35B9">
        <w:rPr>
          <w:rFonts w:ascii="Times New Roman" w:hAnsi="Times New Roman"/>
          <w:color w:val="auto"/>
          <w:sz w:val="24"/>
          <w:szCs w:val="24"/>
        </w:rPr>
        <w:t>. Это возможно в случае, если нанимателем (</w:t>
      </w:r>
      <w:proofErr w:type="gramStart"/>
      <w:r w:rsidRPr="007F35B9">
        <w:rPr>
          <w:rFonts w:ascii="Times New Roman" w:hAnsi="Times New Roman"/>
          <w:color w:val="auto"/>
          <w:sz w:val="24"/>
          <w:szCs w:val="24"/>
        </w:rPr>
        <w:t xml:space="preserve">арендатором) </w:t>
      </w:r>
      <w:proofErr w:type="gramEnd"/>
      <w:r w:rsidRPr="007F35B9">
        <w:rPr>
          <w:rFonts w:ascii="Times New Roman" w:hAnsi="Times New Roman"/>
          <w:color w:val="auto"/>
          <w:sz w:val="24"/>
          <w:szCs w:val="24"/>
        </w:rPr>
        <w:t>имущества является (</w:t>
      </w:r>
      <w:hyperlink r:id="rId8">
        <w:r w:rsidRPr="007F35B9">
          <w:rPr>
            <w:rFonts w:ascii="Times New Roman" w:hAnsi="Times New Roman"/>
            <w:color w:val="auto"/>
            <w:sz w:val="24"/>
            <w:szCs w:val="24"/>
          </w:rPr>
          <w:t>п. 1 ст. 226</w:t>
        </w:r>
      </w:hyperlink>
      <w:r w:rsidRPr="007F35B9">
        <w:rPr>
          <w:rFonts w:ascii="Times New Roman" w:hAnsi="Times New Roman"/>
          <w:color w:val="auto"/>
          <w:sz w:val="24"/>
          <w:szCs w:val="24"/>
        </w:rPr>
        <w:t xml:space="preserve">, </w:t>
      </w:r>
      <w:hyperlink r:id="rId9">
        <w:proofErr w:type="spellStart"/>
        <w:r w:rsidRPr="007F35B9">
          <w:rPr>
            <w:rFonts w:ascii="Times New Roman" w:hAnsi="Times New Roman"/>
            <w:color w:val="auto"/>
            <w:sz w:val="24"/>
            <w:szCs w:val="24"/>
          </w:rPr>
          <w:t>пп</w:t>
        </w:r>
        <w:proofErr w:type="spellEnd"/>
        <w:r w:rsidRPr="007F35B9">
          <w:rPr>
            <w:rFonts w:ascii="Times New Roman" w:hAnsi="Times New Roman"/>
            <w:color w:val="auto"/>
            <w:sz w:val="24"/>
            <w:szCs w:val="24"/>
          </w:rPr>
          <w:t>. 1 п. 1</w:t>
        </w:r>
      </w:hyperlink>
      <w:r w:rsidRPr="007F35B9">
        <w:rPr>
          <w:rFonts w:ascii="Times New Roman" w:hAnsi="Times New Roman"/>
          <w:color w:val="auto"/>
          <w:sz w:val="24"/>
          <w:szCs w:val="24"/>
        </w:rPr>
        <w:t xml:space="preserve">, </w:t>
      </w:r>
      <w:hyperlink r:id="rId10">
        <w:r w:rsidRPr="007F35B9">
          <w:rPr>
            <w:rFonts w:ascii="Times New Roman" w:hAnsi="Times New Roman"/>
            <w:color w:val="auto"/>
            <w:sz w:val="24"/>
            <w:szCs w:val="24"/>
          </w:rPr>
          <w:t>п. 2 ст. 228</w:t>
        </w:r>
      </w:hyperlink>
      <w:r w:rsidRPr="007F35B9">
        <w:rPr>
          <w:rFonts w:ascii="Times New Roman" w:hAnsi="Times New Roman"/>
          <w:color w:val="auto"/>
          <w:sz w:val="24"/>
          <w:szCs w:val="24"/>
        </w:rPr>
        <w:t xml:space="preserve"> НК РФ):</w:t>
      </w:r>
    </w:p>
    <w:p w:rsidR="0011337B" w:rsidRPr="00F66849" w:rsidRDefault="0011337B" w:rsidP="002E0A4C">
      <w:pPr>
        <w:pStyle w:val="a3"/>
        <w:numPr>
          <w:ilvl w:val="0"/>
          <w:numId w:val="4"/>
        </w:numPr>
        <w:spacing w:after="0" w:line="240" w:lineRule="atLeast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F66849">
        <w:rPr>
          <w:rFonts w:ascii="Times New Roman" w:hAnsi="Times New Roman"/>
          <w:color w:val="auto"/>
          <w:sz w:val="24"/>
          <w:szCs w:val="24"/>
        </w:rPr>
        <w:t>физическое лицо, не зарегистрированное в качестве индивидуального предпринимателя;</w:t>
      </w:r>
    </w:p>
    <w:p w:rsidR="0011337B" w:rsidRPr="00F66849" w:rsidRDefault="0011337B" w:rsidP="002E0A4C">
      <w:pPr>
        <w:pStyle w:val="a3"/>
        <w:numPr>
          <w:ilvl w:val="0"/>
          <w:numId w:val="4"/>
        </w:numPr>
        <w:spacing w:after="0" w:line="240" w:lineRule="atLeast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F66849">
        <w:rPr>
          <w:rFonts w:ascii="Times New Roman" w:hAnsi="Times New Roman"/>
          <w:color w:val="auto"/>
          <w:sz w:val="24"/>
          <w:szCs w:val="24"/>
        </w:rPr>
        <w:t>иностранная организация, не имеющая обособленного подразделения на территории РФ.</w:t>
      </w:r>
    </w:p>
    <w:p w:rsidR="009F38EB" w:rsidRPr="007F35B9" w:rsidRDefault="009F38EB" w:rsidP="002E0A4C">
      <w:pPr>
        <w:spacing w:after="0" w:line="240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F35B9">
        <w:rPr>
          <w:rFonts w:ascii="Times New Roman" w:hAnsi="Times New Roman"/>
          <w:color w:val="auto"/>
          <w:sz w:val="24"/>
          <w:szCs w:val="24"/>
        </w:rPr>
        <w:t>В данном случае арендодатель рассчитывает НДФЛ с полученного дохода в декларации формы 3-НДФЛ, которую представляет не позднее 30 апреля года, следующего за годом получения дохода. Общая сумма налога, подлежащая уплате в бюджет, исчисленная исходя из налоговой декларации</w:t>
      </w:r>
      <w:r w:rsidR="00EF5690" w:rsidRPr="007F35B9">
        <w:rPr>
          <w:rFonts w:ascii="Times New Roman" w:hAnsi="Times New Roman"/>
          <w:color w:val="auto"/>
          <w:sz w:val="24"/>
          <w:szCs w:val="24"/>
        </w:rPr>
        <w:t xml:space="preserve"> по основной прогрессивной ставке (ст. 224 НК РФ),</w:t>
      </w:r>
      <w:r w:rsidRPr="007F35B9">
        <w:rPr>
          <w:rFonts w:ascii="Times New Roman" w:hAnsi="Times New Roman"/>
          <w:color w:val="auto"/>
          <w:sz w:val="24"/>
          <w:szCs w:val="24"/>
        </w:rPr>
        <w:t xml:space="preserve"> уплачивается по месту жительства налогоплательщика в срок не позднее 15 июля года, следующего за истекшим налоговым периодом.</w:t>
      </w:r>
    </w:p>
    <w:p w:rsidR="008B5820" w:rsidRDefault="009F38EB" w:rsidP="002E0A4C">
      <w:pPr>
        <w:spacing w:after="0" w:line="240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F35B9">
        <w:rPr>
          <w:rFonts w:ascii="Times New Roman" w:hAnsi="Times New Roman"/>
          <w:color w:val="auto"/>
          <w:sz w:val="24"/>
          <w:szCs w:val="24"/>
        </w:rPr>
        <w:t>При сдаче жилья внаем (в аренду) индивидуальным предпринимателям, организациям, в том числе иностранным организациям, имеющим обособленные подразделения в РФ, нотариуса</w:t>
      </w:r>
      <w:r w:rsidR="00F66849">
        <w:rPr>
          <w:rFonts w:ascii="Times New Roman" w:hAnsi="Times New Roman"/>
          <w:color w:val="auto"/>
          <w:sz w:val="24"/>
          <w:szCs w:val="24"/>
        </w:rPr>
        <w:t>м или адвокатам</w:t>
      </w:r>
      <w:r w:rsidR="00C54AD7">
        <w:rPr>
          <w:rFonts w:ascii="Times New Roman" w:hAnsi="Times New Roman"/>
          <w:color w:val="auto"/>
          <w:sz w:val="24"/>
          <w:szCs w:val="24"/>
        </w:rPr>
        <w:t>,</w:t>
      </w:r>
      <w:r w:rsidRPr="007F35B9">
        <w:rPr>
          <w:rFonts w:ascii="Times New Roman" w:hAnsi="Times New Roman"/>
          <w:color w:val="auto"/>
          <w:sz w:val="24"/>
          <w:szCs w:val="24"/>
        </w:rPr>
        <w:t xml:space="preserve"> такие наниматели (арендаторы) признаются налоговыми агентами, обязанными исчислить, удержать и уплатить НДФЛ с доходов физического лица (</w:t>
      </w:r>
      <w:hyperlink r:id="rId11">
        <w:r w:rsidRPr="007F35B9">
          <w:rPr>
            <w:rFonts w:ascii="Times New Roman" w:hAnsi="Times New Roman"/>
            <w:color w:val="auto"/>
            <w:sz w:val="24"/>
            <w:szCs w:val="24"/>
          </w:rPr>
          <w:t>п. 1 ст. 226</w:t>
        </w:r>
      </w:hyperlink>
      <w:r w:rsidRPr="007F35B9">
        <w:rPr>
          <w:rFonts w:ascii="Times New Roman" w:hAnsi="Times New Roman"/>
          <w:color w:val="auto"/>
          <w:sz w:val="24"/>
          <w:szCs w:val="24"/>
        </w:rPr>
        <w:t xml:space="preserve"> НК РФ). В этой ситуации р</w:t>
      </w:r>
      <w:r w:rsidR="008B5820" w:rsidRPr="007F35B9">
        <w:rPr>
          <w:rFonts w:ascii="Times New Roman" w:hAnsi="Times New Roman"/>
          <w:color w:val="auto"/>
          <w:sz w:val="24"/>
          <w:szCs w:val="24"/>
        </w:rPr>
        <w:t>ассчитывать и уплачивать НДФЛ с платы за аренду (наем) должен арендатор (наниматель).</w:t>
      </w:r>
    </w:p>
    <w:p w:rsidR="00EF5690" w:rsidRPr="00AD5B2C" w:rsidRDefault="008B5820" w:rsidP="002E0A4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5B9">
        <w:rPr>
          <w:rFonts w:ascii="Times New Roman" w:hAnsi="Times New Roman" w:cs="Times New Roman"/>
          <w:sz w:val="24"/>
          <w:szCs w:val="24"/>
        </w:rPr>
        <w:t xml:space="preserve">Если арендатор (наниматель) полностью удержал сумму НДФЛ, </w:t>
      </w:r>
      <w:r w:rsidR="00EF5690" w:rsidRPr="007F35B9">
        <w:rPr>
          <w:rFonts w:ascii="Times New Roman" w:hAnsi="Times New Roman" w:cs="Times New Roman"/>
          <w:sz w:val="24"/>
          <w:szCs w:val="24"/>
        </w:rPr>
        <w:t xml:space="preserve">исчисленную по основной прогрессивной ставке, арендодатель </w:t>
      </w:r>
      <w:r w:rsidRPr="007F35B9">
        <w:rPr>
          <w:rFonts w:ascii="Times New Roman" w:hAnsi="Times New Roman" w:cs="Times New Roman"/>
          <w:sz w:val="24"/>
          <w:szCs w:val="24"/>
        </w:rPr>
        <w:t>может не подавать налоговую декларацию по окончании года (</w:t>
      </w:r>
      <w:r w:rsidR="00EF5690" w:rsidRPr="007F35B9">
        <w:rPr>
          <w:rFonts w:ascii="Times New Roman" w:hAnsi="Times New Roman" w:cs="Times New Roman"/>
          <w:sz w:val="24"/>
          <w:szCs w:val="24"/>
        </w:rPr>
        <w:t>ст. 229</w:t>
      </w:r>
      <w:r w:rsidRPr="007F35B9">
        <w:rPr>
          <w:rFonts w:ascii="Times New Roman" w:hAnsi="Times New Roman" w:cs="Times New Roman"/>
          <w:sz w:val="24"/>
          <w:szCs w:val="24"/>
        </w:rPr>
        <w:t xml:space="preserve"> НК РФ).</w:t>
      </w:r>
      <w:r w:rsidR="00AD5B2C">
        <w:rPr>
          <w:rFonts w:ascii="Times New Roman" w:hAnsi="Times New Roman" w:cs="Times New Roman"/>
          <w:sz w:val="24"/>
          <w:szCs w:val="24"/>
        </w:rPr>
        <w:t xml:space="preserve"> </w:t>
      </w:r>
      <w:r w:rsidRPr="007F35B9">
        <w:rPr>
          <w:rFonts w:ascii="Times New Roman" w:hAnsi="Times New Roman" w:cs="Times New Roman"/>
          <w:sz w:val="24"/>
          <w:szCs w:val="24"/>
        </w:rPr>
        <w:t xml:space="preserve">При невозможности до 31 января следующего года удержать налог с выплаченного </w:t>
      </w:r>
      <w:r w:rsidR="00EF5690" w:rsidRPr="007F35B9">
        <w:rPr>
          <w:rFonts w:ascii="Times New Roman" w:hAnsi="Times New Roman" w:cs="Times New Roman"/>
          <w:sz w:val="24"/>
          <w:szCs w:val="24"/>
        </w:rPr>
        <w:t>арендодателю</w:t>
      </w:r>
      <w:r w:rsidRPr="007F35B9">
        <w:rPr>
          <w:rFonts w:ascii="Times New Roman" w:hAnsi="Times New Roman" w:cs="Times New Roman"/>
          <w:sz w:val="24"/>
          <w:szCs w:val="24"/>
        </w:rPr>
        <w:t xml:space="preserve"> дохода арендатор (наниматель) должен не позднее 25 февраля следующего года сообщить об этом </w:t>
      </w:r>
      <w:r w:rsidR="00EF5690" w:rsidRPr="007F35B9">
        <w:rPr>
          <w:rFonts w:ascii="Times New Roman" w:hAnsi="Times New Roman" w:cs="Times New Roman"/>
          <w:sz w:val="24"/>
          <w:szCs w:val="24"/>
        </w:rPr>
        <w:t xml:space="preserve">арендодателю </w:t>
      </w:r>
      <w:r w:rsidRPr="007F35B9">
        <w:rPr>
          <w:rFonts w:ascii="Times New Roman" w:hAnsi="Times New Roman" w:cs="Times New Roman"/>
          <w:sz w:val="24"/>
          <w:szCs w:val="24"/>
        </w:rPr>
        <w:t xml:space="preserve">и налоговому органу. В этом случае подавать декларацию </w:t>
      </w:r>
      <w:r w:rsidR="00EF5690" w:rsidRPr="007F35B9">
        <w:rPr>
          <w:rFonts w:ascii="Times New Roman" w:hAnsi="Times New Roman" w:cs="Times New Roman"/>
          <w:sz w:val="24"/>
          <w:szCs w:val="24"/>
        </w:rPr>
        <w:t xml:space="preserve">арендодателю </w:t>
      </w:r>
      <w:r w:rsidRPr="007F35B9">
        <w:rPr>
          <w:rFonts w:ascii="Times New Roman" w:hAnsi="Times New Roman" w:cs="Times New Roman"/>
          <w:sz w:val="24"/>
          <w:szCs w:val="24"/>
        </w:rPr>
        <w:t xml:space="preserve">также не требуется. </w:t>
      </w:r>
      <w:r w:rsidRPr="00AD5B2C">
        <w:rPr>
          <w:rFonts w:ascii="Times New Roman" w:hAnsi="Times New Roman" w:cs="Times New Roman"/>
          <w:sz w:val="24"/>
          <w:szCs w:val="24"/>
        </w:rPr>
        <w:t xml:space="preserve">Налог </w:t>
      </w:r>
      <w:hyperlink r:id="rId12">
        <w:r w:rsidRPr="00AD5B2C">
          <w:rPr>
            <w:rFonts w:ascii="Times New Roman" w:hAnsi="Times New Roman" w:cs="Times New Roman"/>
            <w:sz w:val="24"/>
            <w:szCs w:val="24"/>
          </w:rPr>
          <w:t>уплачивается</w:t>
        </w:r>
      </w:hyperlink>
      <w:r w:rsidRPr="00AD5B2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AD5B2C" w:rsidRPr="00AD5B2C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направленного налоговым органом налогового уведомления.</w:t>
      </w:r>
      <w:r w:rsidR="00AD5B2C" w:rsidRPr="00AD5B2C">
        <w:rPr>
          <w:rFonts w:ascii="Times New Roman" w:hAnsi="Times New Roman" w:cs="Times New Roman"/>
          <w:sz w:val="24"/>
          <w:szCs w:val="24"/>
        </w:rPr>
        <w:t xml:space="preserve"> </w:t>
      </w:r>
      <w:r w:rsidRPr="00AD5B2C">
        <w:rPr>
          <w:rFonts w:ascii="Times New Roman" w:hAnsi="Times New Roman" w:cs="Times New Roman"/>
          <w:sz w:val="24"/>
          <w:szCs w:val="24"/>
        </w:rPr>
        <w:t>Уплатить НДФЛ</w:t>
      </w:r>
      <w:r w:rsidR="00EF5690" w:rsidRPr="00AD5B2C">
        <w:rPr>
          <w:rFonts w:ascii="Times New Roman" w:hAnsi="Times New Roman" w:cs="Times New Roman"/>
          <w:sz w:val="24"/>
          <w:szCs w:val="24"/>
        </w:rPr>
        <w:t xml:space="preserve"> гражданину </w:t>
      </w:r>
      <w:r w:rsidRPr="00AD5B2C">
        <w:rPr>
          <w:rFonts w:ascii="Times New Roman" w:hAnsi="Times New Roman" w:cs="Times New Roman"/>
          <w:sz w:val="24"/>
          <w:szCs w:val="24"/>
        </w:rPr>
        <w:t xml:space="preserve">необходимо не позднее 1 декабря года, следующего за тем, в котором </w:t>
      </w:r>
      <w:r w:rsidR="00EF5690" w:rsidRPr="00AD5B2C">
        <w:rPr>
          <w:rFonts w:ascii="Times New Roman" w:hAnsi="Times New Roman" w:cs="Times New Roman"/>
          <w:sz w:val="24"/>
          <w:szCs w:val="24"/>
        </w:rPr>
        <w:t>он</w:t>
      </w:r>
      <w:r w:rsidRPr="00AD5B2C">
        <w:rPr>
          <w:rFonts w:ascii="Times New Roman" w:hAnsi="Times New Roman" w:cs="Times New Roman"/>
          <w:sz w:val="24"/>
          <w:szCs w:val="24"/>
        </w:rPr>
        <w:t xml:space="preserve"> получил доход. </w:t>
      </w:r>
    </w:p>
    <w:p w:rsidR="00D83A9F" w:rsidRPr="007F35B9" w:rsidRDefault="00D83A9F" w:rsidP="002E0A4C">
      <w:pPr>
        <w:spacing w:after="0" w:line="240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F35B9">
        <w:rPr>
          <w:rFonts w:ascii="Times New Roman" w:hAnsi="Times New Roman"/>
          <w:color w:val="auto"/>
          <w:sz w:val="24"/>
          <w:szCs w:val="24"/>
        </w:rPr>
        <w:t xml:space="preserve">Также гражданин, сдающий в аренду жилье, </w:t>
      </w:r>
      <w:r w:rsidR="00E4548B">
        <w:rPr>
          <w:rFonts w:ascii="Times New Roman" w:hAnsi="Times New Roman"/>
          <w:color w:val="auto"/>
          <w:sz w:val="24"/>
          <w:szCs w:val="24"/>
        </w:rPr>
        <w:t>вправе</w:t>
      </w:r>
      <w:r w:rsidRPr="007F35B9">
        <w:rPr>
          <w:rFonts w:ascii="Times New Roman" w:hAnsi="Times New Roman"/>
          <w:color w:val="auto"/>
          <w:sz w:val="24"/>
          <w:szCs w:val="24"/>
        </w:rPr>
        <w:t xml:space="preserve"> зарегистрироваться в качестве индивидуального пре</w:t>
      </w:r>
      <w:r w:rsidR="00C54AD7">
        <w:rPr>
          <w:rFonts w:ascii="Times New Roman" w:hAnsi="Times New Roman"/>
          <w:color w:val="auto"/>
          <w:sz w:val="24"/>
          <w:szCs w:val="24"/>
        </w:rPr>
        <w:t>дпринимателя, применяя на выбор</w:t>
      </w:r>
      <w:r w:rsidRPr="007F35B9">
        <w:rPr>
          <w:rFonts w:ascii="Times New Roman" w:hAnsi="Times New Roman"/>
          <w:color w:val="auto"/>
          <w:sz w:val="24"/>
          <w:szCs w:val="24"/>
        </w:rPr>
        <w:t xml:space="preserve"> общую, упрощенную или патентную системы налогообложения.</w:t>
      </w:r>
    </w:p>
    <w:p w:rsidR="00D83A9F" w:rsidRPr="007F35B9" w:rsidRDefault="00D83A9F" w:rsidP="002E0A4C">
      <w:pPr>
        <w:spacing w:after="0" w:line="240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F35B9">
        <w:rPr>
          <w:rFonts w:ascii="Times New Roman" w:hAnsi="Times New Roman"/>
          <w:color w:val="auto"/>
          <w:sz w:val="24"/>
          <w:szCs w:val="24"/>
        </w:rPr>
        <w:t>Налоговые ставки при УСН составят 6% при выборе объекта налогообложения «доходы» или 15% при выборе объекта налогообложения «доходы, уменьшенные на величину расходов»</w:t>
      </w:r>
      <w:r w:rsidR="007F35B9">
        <w:rPr>
          <w:rFonts w:ascii="Times New Roman" w:hAnsi="Times New Roman"/>
          <w:color w:val="auto"/>
          <w:sz w:val="24"/>
          <w:szCs w:val="24"/>
        </w:rPr>
        <w:t xml:space="preserve"> (ст. 346.20 НК РФ)</w:t>
      </w:r>
      <w:r w:rsidRPr="007F35B9">
        <w:rPr>
          <w:rFonts w:ascii="Times New Roman" w:hAnsi="Times New Roman"/>
          <w:color w:val="auto"/>
          <w:sz w:val="24"/>
          <w:szCs w:val="24"/>
        </w:rPr>
        <w:t>. При ПСН налоговая ставка составляет 6%</w:t>
      </w:r>
      <w:r w:rsidR="007F35B9">
        <w:rPr>
          <w:rFonts w:ascii="Times New Roman" w:hAnsi="Times New Roman"/>
          <w:color w:val="auto"/>
          <w:sz w:val="24"/>
          <w:szCs w:val="24"/>
        </w:rPr>
        <w:t xml:space="preserve"> (ст. 346.50 НК РФ)</w:t>
      </w:r>
      <w:r w:rsidRPr="007F35B9">
        <w:rPr>
          <w:rFonts w:ascii="Times New Roman" w:hAnsi="Times New Roman"/>
          <w:color w:val="auto"/>
          <w:sz w:val="24"/>
          <w:szCs w:val="24"/>
        </w:rPr>
        <w:t>. Дополнительно индивидуальные предприниматели, в том числе применяющие УСН или ПСН, уплачивают страховые взносы.</w:t>
      </w:r>
    </w:p>
    <w:p w:rsidR="00F66849" w:rsidRPr="00C54AD7" w:rsidRDefault="00D83A9F" w:rsidP="002E0A4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5B9">
        <w:rPr>
          <w:rFonts w:ascii="Times New Roman" w:hAnsi="Times New Roman" w:cs="Times New Roman"/>
          <w:sz w:val="24"/>
          <w:szCs w:val="24"/>
        </w:rPr>
        <w:t xml:space="preserve">Максимально удобно сдавать квартиру в рамках правового поля позволяет применение специального налогового режима </w:t>
      </w:r>
      <w:r w:rsidR="00F72D32">
        <w:rPr>
          <w:rFonts w:ascii="Times New Roman" w:hAnsi="Times New Roman" w:cs="Times New Roman"/>
          <w:sz w:val="24"/>
          <w:szCs w:val="24"/>
        </w:rPr>
        <w:t>«</w:t>
      </w:r>
      <w:r w:rsidRPr="007F35B9">
        <w:rPr>
          <w:rFonts w:ascii="Times New Roman" w:hAnsi="Times New Roman" w:cs="Times New Roman"/>
          <w:sz w:val="24"/>
          <w:szCs w:val="24"/>
        </w:rPr>
        <w:t xml:space="preserve">Налог на профессиональный доход». </w:t>
      </w:r>
      <w:hyperlink r:id="rId13">
        <w:r w:rsidRPr="007F35B9">
          <w:rPr>
            <w:rFonts w:ascii="Times New Roman" w:hAnsi="Times New Roman" w:cs="Times New Roman"/>
            <w:sz w:val="24"/>
            <w:szCs w:val="24"/>
          </w:rPr>
          <w:t>Ставка</w:t>
        </w:r>
      </w:hyperlink>
      <w:r w:rsidRPr="007F35B9">
        <w:rPr>
          <w:rFonts w:ascii="Times New Roman" w:hAnsi="Times New Roman" w:cs="Times New Roman"/>
          <w:sz w:val="24"/>
          <w:szCs w:val="24"/>
        </w:rPr>
        <w:t xml:space="preserve"> </w:t>
      </w:r>
      <w:r w:rsidR="007F35B9" w:rsidRPr="007F35B9">
        <w:rPr>
          <w:rFonts w:ascii="Times New Roman" w:hAnsi="Times New Roman" w:cs="Times New Roman"/>
          <w:sz w:val="24"/>
          <w:szCs w:val="24"/>
        </w:rPr>
        <w:t xml:space="preserve">налога </w:t>
      </w:r>
      <w:r w:rsidR="008B5820" w:rsidRPr="007F35B9">
        <w:rPr>
          <w:rFonts w:ascii="Times New Roman" w:hAnsi="Times New Roman" w:cs="Times New Roman"/>
          <w:sz w:val="24"/>
          <w:szCs w:val="24"/>
        </w:rPr>
        <w:t>составляет 4% при сдаче жилья физическому лицу или 6% при сдаче жилья юридическому лицу или ИП</w:t>
      </w:r>
      <w:r w:rsidR="00F72D32">
        <w:rPr>
          <w:rFonts w:ascii="Times New Roman" w:hAnsi="Times New Roman" w:cs="Times New Roman"/>
          <w:sz w:val="24"/>
          <w:szCs w:val="24"/>
        </w:rPr>
        <w:t xml:space="preserve"> (ст. 10 Федерального закона от 27.11.2018 № 422-ФЗ)</w:t>
      </w:r>
      <w:r w:rsidRPr="007F35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849" w:rsidRPr="003B3934" w:rsidRDefault="00F66849" w:rsidP="002E0A4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применении данного</w:t>
      </w:r>
      <w:r w:rsidR="00D83A9F" w:rsidRPr="007F35B9">
        <w:rPr>
          <w:rFonts w:ascii="Times New Roman" w:hAnsi="Times New Roman" w:cs="Times New Roman"/>
          <w:sz w:val="24"/>
          <w:szCs w:val="24"/>
        </w:rPr>
        <w:t xml:space="preserve"> режима </w:t>
      </w:r>
      <w:r w:rsidR="008B5820" w:rsidRPr="007F35B9">
        <w:rPr>
          <w:rFonts w:ascii="Times New Roman" w:hAnsi="Times New Roman" w:cs="Times New Roman"/>
          <w:sz w:val="24"/>
          <w:szCs w:val="24"/>
        </w:rPr>
        <w:t>отсутствует необходимость в представлении отчетности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3934">
        <w:rPr>
          <w:rFonts w:ascii="Times New Roman" w:hAnsi="Times New Roman" w:cs="Times New Roman"/>
          <w:sz w:val="24"/>
          <w:szCs w:val="24"/>
        </w:rPr>
        <w:t xml:space="preserve">все общение с налоговыми органами происходит дистанционно. Регистрация </w:t>
      </w:r>
      <w:r w:rsidRPr="003B39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осуществляется одним из следующих способов: </w:t>
      </w:r>
    </w:p>
    <w:p w:rsidR="00F66849" w:rsidRPr="003B3934" w:rsidRDefault="00F66849" w:rsidP="002E0A4C">
      <w:pPr>
        <w:pStyle w:val="a3"/>
        <w:numPr>
          <w:ilvl w:val="0"/>
          <w:numId w:val="5"/>
        </w:numPr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3934">
        <w:rPr>
          <w:rFonts w:ascii="Times New Roman" w:hAnsi="Times New Roman"/>
          <w:sz w:val="24"/>
          <w:szCs w:val="24"/>
          <w:shd w:val="clear" w:color="auto" w:fill="FFFFFF"/>
        </w:rPr>
        <w:t xml:space="preserve">через мобильное приложение ФНС России «Мой налог»; </w:t>
      </w:r>
    </w:p>
    <w:p w:rsidR="00F66849" w:rsidRPr="003B3934" w:rsidRDefault="00F66849" w:rsidP="002E0A4C">
      <w:pPr>
        <w:pStyle w:val="a3"/>
        <w:numPr>
          <w:ilvl w:val="0"/>
          <w:numId w:val="5"/>
        </w:numPr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B3934">
        <w:rPr>
          <w:rFonts w:ascii="Times New Roman" w:hAnsi="Times New Roman"/>
          <w:sz w:val="24"/>
          <w:szCs w:val="24"/>
          <w:shd w:val="clear" w:color="auto" w:fill="FFFFFF"/>
        </w:rPr>
        <w:t xml:space="preserve">через личный веб-кабинет «Мой налог», размещенный на сайте ФНС России; </w:t>
      </w:r>
    </w:p>
    <w:p w:rsidR="00F66849" w:rsidRPr="003B3934" w:rsidRDefault="00F66849" w:rsidP="002E0A4C">
      <w:pPr>
        <w:pStyle w:val="a3"/>
        <w:numPr>
          <w:ilvl w:val="0"/>
          <w:numId w:val="5"/>
        </w:numPr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B3934">
        <w:rPr>
          <w:rFonts w:ascii="Times New Roman" w:hAnsi="Times New Roman"/>
          <w:sz w:val="24"/>
          <w:szCs w:val="24"/>
          <w:shd w:val="clear" w:color="auto" w:fill="FFFFFF"/>
        </w:rPr>
        <w:t xml:space="preserve">через любую кредитную организацию или банк, </w:t>
      </w:r>
      <w:proofErr w:type="gramStart"/>
      <w:r w:rsidRPr="003B3934">
        <w:rPr>
          <w:rFonts w:ascii="Times New Roman" w:hAnsi="Times New Roman"/>
          <w:sz w:val="24"/>
          <w:szCs w:val="24"/>
          <w:shd w:val="clear" w:color="auto" w:fill="FFFFFF"/>
        </w:rPr>
        <w:t>осуществляющие</w:t>
      </w:r>
      <w:proofErr w:type="gramEnd"/>
      <w:r w:rsidRPr="003B3934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информационное взаимодействие с ФНС России; </w:t>
      </w:r>
    </w:p>
    <w:p w:rsidR="00F66849" w:rsidRPr="003B3934" w:rsidRDefault="00F66849" w:rsidP="002E0A4C">
      <w:pPr>
        <w:pStyle w:val="a3"/>
        <w:numPr>
          <w:ilvl w:val="0"/>
          <w:numId w:val="5"/>
        </w:numPr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B3934">
        <w:rPr>
          <w:rFonts w:ascii="Times New Roman" w:hAnsi="Times New Roman"/>
          <w:sz w:val="24"/>
          <w:szCs w:val="24"/>
          <w:shd w:val="clear" w:color="auto" w:fill="FFFFFF"/>
        </w:rPr>
        <w:t xml:space="preserve">через Единый портал </w:t>
      </w:r>
      <w:proofErr w:type="spellStart"/>
      <w:r w:rsidRPr="003B3934">
        <w:rPr>
          <w:rFonts w:ascii="Times New Roman" w:hAnsi="Times New Roman"/>
          <w:sz w:val="24"/>
          <w:szCs w:val="24"/>
          <w:shd w:val="clear" w:color="auto" w:fill="FFFFFF"/>
        </w:rPr>
        <w:t>госуслуг</w:t>
      </w:r>
      <w:proofErr w:type="spellEnd"/>
      <w:r w:rsidRPr="003B393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66849" w:rsidRDefault="007F35B9" w:rsidP="002E0A4C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F35B9">
        <w:rPr>
          <w:rFonts w:ascii="Times New Roman" w:hAnsi="Times New Roman"/>
          <w:color w:val="auto"/>
          <w:sz w:val="24"/>
          <w:szCs w:val="24"/>
          <w:lang w:eastAsia="ru-RU"/>
        </w:rPr>
        <w:t xml:space="preserve">Государственные служащие также могут для сдачи жилых помещений в аренду зарегистрироваться в качестве </w:t>
      </w:r>
      <w:proofErr w:type="spellStart"/>
      <w:r w:rsidRPr="007F35B9">
        <w:rPr>
          <w:rFonts w:ascii="Times New Roman" w:hAnsi="Times New Roman"/>
          <w:color w:val="auto"/>
          <w:sz w:val="24"/>
          <w:szCs w:val="24"/>
          <w:lang w:eastAsia="ru-RU"/>
        </w:rPr>
        <w:t>самозанятых</w:t>
      </w:r>
      <w:proofErr w:type="spellEnd"/>
      <w:r w:rsidRPr="007F35B9">
        <w:rPr>
          <w:rFonts w:ascii="Times New Roman" w:hAnsi="Times New Roman"/>
          <w:color w:val="auto"/>
          <w:sz w:val="24"/>
          <w:szCs w:val="24"/>
          <w:lang w:eastAsia="ru-RU"/>
        </w:rPr>
        <w:t xml:space="preserve"> и получать дополнительный доход.</w:t>
      </w:r>
      <w:r w:rsidR="00F72D3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F66849" w:rsidRDefault="00F66849" w:rsidP="002E0A4C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3934">
        <w:rPr>
          <w:rFonts w:ascii="Times New Roman" w:hAnsi="Times New Roman"/>
          <w:sz w:val="24"/>
          <w:szCs w:val="24"/>
          <w:lang w:eastAsia="ru-RU"/>
        </w:rPr>
        <w:t>Подробную информацию о применении НПД можно получить на промостранице </w:t>
      </w:r>
      <w:hyperlink r:id="rId14" w:tgtFrame="_blank" w:history="1">
        <w:r w:rsidRPr="003B3934">
          <w:rPr>
            <w:rFonts w:ascii="Times New Roman" w:hAnsi="Times New Roman"/>
            <w:sz w:val="24"/>
            <w:szCs w:val="24"/>
            <w:lang w:eastAsia="ru-RU"/>
          </w:rPr>
          <w:t>«Налог на профессиональный доход»</w:t>
        </w:r>
      </w:hyperlink>
      <w:r w:rsidRPr="003B3934">
        <w:rPr>
          <w:rFonts w:ascii="Times New Roman" w:hAnsi="Times New Roman"/>
          <w:sz w:val="24"/>
          <w:szCs w:val="24"/>
          <w:lang w:eastAsia="ru-RU"/>
        </w:rPr>
        <w:t>.</w:t>
      </w:r>
    </w:p>
    <w:p w:rsidR="00622BC3" w:rsidRPr="003B3934" w:rsidRDefault="00622BC3" w:rsidP="002E0A4C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6849" w:rsidRDefault="00F66849" w:rsidP="00F66849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F80FC8" w:rsidRPr="00866A35" w:rsidRDefault="00F80FC8" w:rsidP="00F80FC8">
      <w:pPr>
        <w:pStyle w:val="10"/>
        <w:spacing w:before="0" w:after="0" w:line="240" w:lineRule="atLeast"/>
        <w:jc w:val="center"/>
        <w:rPr>
          <w:bCs/>
          <w:sz w:val="24"/>
          <w:szCs w:val="24"/>
        </w:rPr>
      </w:pPr>
      <w:r w:rsidRPr="00866A35">
        <w:rPr>
          <w:sz w:val="24"/>
          <w:szCs w:val="24"/>
        </w:rPr>
        <w:lastRenderedPageBreak/>
        <w:t xml:space="preserve">Несовершеннолетние могут стать </w:t>
      </w:r>
      <w:proofErr w:type="spellStart"/>
      <w:r w:rsidRPr="00866A35">
        <w:rPr>
          <w:sz w:val="24"/>
          <w:szCs w:val="24"/>
        </w:rPr>
        <w:t>самозанятыми</w:t>
      </w:r>
      <w:proofErr w:type="spellEnd"/>
      <w:r w:rsidRPr="00866A35">
        <w:rPr>
          <w:sz w:val="24"/>
          <w:szCs w:val="24"/>
        </w:rPr>
        <w:t xml:space="preserve"> </w:t>
      </w:r>
    </w:p>
    <w:p w:rsidR="00F80FC8" w:rsidRPr="00F80FC8" w:rsidRDefault="00F80FC8" w:rsidP="00F80FC8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F80FC8">
        <w:t>Законодательство Российской Федерации предусматривает возможность регистрации несовершеннолетних физических лиц в качестве индивидуальных предпринимателей и применения специального налогового режима «Налог на профессиональный доход».</w:t>
      </w:r>
    </w:p>
    <w:p w:rsidR="00F80FC8" w:rsidRPr="00F80FC8" w:rsidRDefault="00F80FC8" w:rsidP="00F80FC8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F80FC8">
        <w:t>Физические лица, в том числе несовершеннолетние в возрасте от 14 до 18 лет, вправе вести виды деятельности, доходы от которых облагаются НПД, в случаях, предусмотренных </w:t>
      </w:r>
      <w:hyperlink r:id="rId15" w:history="1">
        <w:r w:rsidRPr="00F80FC8">
          <w:rPr>
            <w:rStyle w:val="aa"/>
            <w:rFonts w:eastAsiaTheme="majorEastAsia"/>
            <w:color w:val="auto"/>
            <w:u w:val="none"/>
          </w:rPr>
          <w:t>Гражданским кодексом</w:t>
        </w:r>
      </w:hyperlink>
      <w:r w:rsidRPr="00F80FC8">
        <w:t> РФ:</w:t>
      </w:r>
    </w:p>
    <w:p w:rsidR="00F80FC8" w:rsidRPr="00F80FC8" w:rsidRDefault="00F80FC8" w:rsidP="00F80FC8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80FC8">
        <w:t>наличия письменного согласия законных представителей несовершеннолетнего - родителей, усыновителей или попечителя на совершение сделок в связи с ведением вышеуказанных видов деятельности (</w:t>
      </w:r>
      <w:hyperlink r:id="rId16" w:anchor="block_2601" w:history="1">
        <w:r w:rsidRPr="00F80FC8">
          <w:rPr>
            <w:rStyle w:val="aa"/>
            <w:rFonts w:eastAsiaTheme="majorEastAsia"/>
            <w:color w:val="auto"/>
            <w:u w:val="none"/>
          </w:rPr>
          <w:t>пункт 1 статьи 26</w:t>
        </w:r>
      </w:hyperlink>
      <w:r w:rsidRPr="00F80FC8">
        <w:t> ГК РФ);</w:t>
      </w:r>
    </w:p>
    <w:p w:rsidR="00F80FC8" w:rsidRPr="00F80FC8" w:rsidRDefault="00F80FC8" w:rsidP="00F80FC8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80FC8">
        <w:t>приобретения несовершеннолетним дееспособности в полном объеме в связи с вступлением в брак (</w:t>
      </w:r>
      <w:hyperlink r:id="rId17" w:anchor="block_210002" w:history="1">
        <w:r w:rsidRPr="00F80FC8">
          <w:rPr>
            <w:rStyle w:val="aa"/>
            <w:rFonts w:eastAsiaTheme="majorEastAsia"/>
            <w:color w:val="auto"/>
            <w:u w:val="none"/>
          </w:rPr>
          <w:t>пункт 2 статьи 21</w:t>
        </w:r>
      </w:hyperlink>
      <w:r w:rsidRPr="00F80FC8">
        <w:t> ГК РФ);</w:t>
      </w:r>
    </w:p>
    <w:p w:rsidR="00F80FC8" w:rsidRPr="00F80FC8" w:rsidRDefault="00F80FC8" w:rsidP="00F80FC8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80FC8">
        <w:t>объявления несовершеннолетнего полностью дееспособным (эмансипация) по решению органа опеки и попечительства либо по решению суда (</w:t>
      </w:r>
      <w:hyperlink r:id="rId18" w:anchor="block_27" w:history="1">
        <w:r w:rsidRPr="00F80FC8">
          <w:rPr>
            <w:rStyle w:val="aa"/>
            <w:rFonts w:eastAsiaTheme="majorEastAsia"/>
            <w:color w:val="auto"/>
            <w:u w:val="none"/>
          </w:rPr>
          <w:t>статья 27</w:t>
        </w:r>
      </w:hyperlink>
      <w:r w:rsidRPr="00F80FC8">
        <w:t> ГК РФ).</w:t>
      </w:r>
    </w:p>
    <w:p w:rsidR="00F80FC8" w:rsidRPr="00F80FC8" w:rsidRDefault="00F80FC8" w:rsidP="00F80FC8">
      <w:pPr>
        <w:spacing w:after="0" w:line="240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F80FC8">
        <w:rPr>
          <w:rFonts w:ascii="Times New Roman" w:hAnsi="Times New Roman"/>
          <w:color w:val="auto"/>
          <w:sz w:val="24"/>
          <w:szCs w:val="24"/>
        </w:rPr>
        <w:t xml:space="preserve">Наиболее доступные виды деятельности для несовершеннолетних - фото/видеосъемка, </w:t>
      </w:r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 xml:space="preserve">копирайтинг, </w:t>
      </w:r>
      <w:r w:rsidRPr="00F80FC8">
        <w:rPr>
          <w:rFonts w:ascii="Times New Roman" w:hAnsi="Times New Roman"/>
          <w:color w:val="auto"/>
          <w:sz w:val="24"/>
          <w:szCs w:val="24"/>
        </w:rPr>
        <w:t xml:space="preserve">изготовление кондитерских изделий, продажа изделий ручной работы, оказание </w:t>
      </w:r>
      <w:r w:rsidR="00EF5D8F">
        <w:rPr>
          <w:rFonts w:ascii="Times New Roman" w:hAnsi="Times New Roman"/>
          <w:color w:val="auto"/>
          <w:sz w:val="24"/>
          <w:szCs w:val="24"/>
        </w:rPr>
        <w:t xml:space="preserve">курьерских </w:t>
      </w:r>
      <w:r w:rsidRPr="00F80FC8">
        <w:rPr>
          <w:rFonts w:ascii="Times New Roman" w:hAnsi="Times New Roman"/>
          <w:color w:val="auto"/>
          <w:sz w:val="24"/>
          <w:szCs w:val="24"/>
        </w:rPr>
        <w:t>услуг и другие.</w:t>
      </w:r>
    </w:p>
    <w:p w:rsidR="00F80FC8" w:rsidRPr="00F80FC8" w:rsidRDefault="00F80FC8" w:rsidP="00F80FC8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Процесс регистрации в качестве </w:t>
      </w:r>
      <w:proofErr w:type="spellStart"/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самозанятого</w:t>
      </w:r>
      <w:proofErr w:type="spellEnd"/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прост и построен таким образом, чтобы плательщик смог зарегистрироваться и взаимодействовать с налоговой службой, не выходя из дома. Регистрация осуществляется одним из следующих способов:</w:t>
      </w:r>
    </w:p>
    <w:p w:rsidR="00F80FC8" w:rsidRPr="00F80FC8" w:rsidRDefault="00F80FC8" w:rsidP="00F80FC8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через мобильное приложение ФНС России </w:t>
      </w:r>
      <w:hyperlink r:id="rId19" w:tgtFrame="_blank" w:history="1">
        <w:r w:rsidRPr="00F80FC8">
          <w:rPr>
            <w:rFonts w:ascii="Times New Roman" w:hAnsi="Times New Roman"/>
            <w:color w:val="auto"/>
            <w:sz w:val="24"/>
            <w:szCs w:val="24"/>
            <w:lang w:eastAsia="ru-RU"/>
          </w:rPr>
          <w:t>«Мой налог»</w:t>
        </w:r>
      </w:hyperlink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</w:p>
    <w:p w:rsidR="00F80FC8" w:rsidRPr="00F80FC8" w:rsidRDefault="00F80FC8" w:rsidP="00F80FC8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через личный веб-кабинет </w:t>
      </w:r>
      <w:hyperlink r:id="rId20" w:tgtFrame="_blank" w:history="1">
        <w:r w:rsidRPr="00F80FC8">
          <w:rPr>
            <w:rFonts w:ascii="Times New Roman" w:hAnsi="Times New Roman"/>
            <w:color w:val="auto"/>
            <w:sz w:val="24"/>
            <w:szCs w:val="24"/>
            <w:lang w:eastAsia="ru-RU"/>
          </w:rPr>
          <w:t>«Мой налог»</w:t>
        </w:r>
      </w:hyperlink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, размещенный на сайте ФНС России;</w:t>
      </w:r>
    </w:p>
    <w:p w:rsidR="00F80FC8" w:rsidRPr="00F80FC8" w:rsidRDefault="00F80FC8" w:rsidP="00F80FC8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 xml:space="preserve">через любую кредитную организацию или банк, </w:t>
      </w:r>
      <w:proofErr w:type="gramStart"/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осуществляющие</w:t>
      </w:r>
      <w:proofErr w:type="gramEnd"/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 xml:space="preserve"> информационное взаимодействие с ФНС России;</w:t>
      </w:r>
    </w:p>
    <w:p w:rsidR="00F80FC8" w:rsidRPr="00F80FC8" w:rsidRDefault="00F80FC8" w:rsidP="00F80FC8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через</w:t>
      </w:r>
      <w:hyperlink r:id="rId21" w:tgtFrame="_blank" w:history="1">
        <w:r w:rsidRPr="00F80FC8">
          <w:rPr>
            <w:rFonts w:ascii="Times New Roman" w:hAnsi="Times New Roman"/>
            <w:color w:val="auto"/>
            <w:sz w:val="24"/>
            <w:szCs w:val="24"/>
            <w:lang w:eastAsia="ru-RU"/>
          </w:rPr>
          <w:t xml:space="preserve"> Единый портал </w:t>
        </w:r>
        <w:proofErr w:type="spellStart"/>
        <w:r w:rsidRPr="00F80FC8">
          <w:rPr>
            <w:rFonts w:ascii="Times New Roman" w:hAnsi="Times New Roman"/>
            <w:color w:val="auto"/>
            <w:sz w:val="24"/>
            <w:szCs w:val="24"/>
            <w:lang w:eastAsia="ru-RU"/>
          </w:rPr>
          <w:t>госуслуг</w:t>
        </w:r>
        <w:proofErr w:type="spellEnd"/>
      </w:hyperlink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F80FC8" w:rsidRPr="00F80FC8" w:rsidRDefault="00F80FC8" w:rsidP="00F80FC8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F80FC8">
        <w:t xml:space="preserve">Режим предусматривает две налоговые ставки: 4% при оказании услуг и продаже товаров физическим лицам и 6% - юридическим лицам и индивидуальным предпринимателям. Стать плательщиками НПД могут физические лица без наемных работников, которые оказывают услуги или продают самостоятельно произведенные товары и зарабатывают до 2,4 </w:t>
      </w:r>
      <w:proofErr w:type="gramStart"/>
      <w:r w:rsidRPr="00F80FC8">
        <w:t>млн</w:t>
      </w:r>
      <w:proofErr w:type="gramEnd"/>
      <w:r w:rsidRPr="00F80FC8">
        <w:t xml:space="preserve"> рублей в год (</w:t>
      </w:r>
      <w:hyperlink r:id="rId22" w:anchor="block_42" w:history="1">
        <w:r w:rsidRPr="00F80FC8">
          <w:rPr>
            <w:rStyle w:val="aa"/>
            <w:rFonts w:eastAsiaTheme="majorEastAsia"/>
            <w:color w:val="auto"/>
            <w:u w:val="none"/>
          </w:rPr>
          <w:t>часть 2 статьи 4</w:t>
        </w:r>
      </w:hyperlink>
      <w:r w:rsidRPr="00F80FC8">
        <w:t> и </w:t>
      </w:r>
      <w:hyperlink r:id="rId23" w:anchor="block_62" w:history="1">
        <w:r w:rsidRPr="00F80FC8">
          <w:rPr>
            <w:rStyle w:val="aa"/>
            <w:rFonts w:eastAsiaTheme="majorEastAsia"/>
            <w:color w:val="auto"/>
            <w:u w:val="none"/>
          </w:rPr>
          <w:t>часть 2 статьи 6</w:t>
        </w:r>
      </w:hyperlink>
      <w:r w:rsidRPr="00F80FC8">
        <w:t> Федерального закона от 27.11.2018 № 422-ФЗ). При этом </w:t>
      </w:r>
      <w:hyperlink r:id="rId24" w:history="1">
        <w:r w:rsidRPr="00F80FC8">
          <w:rPr>
            <w:rStyle w:val="aa"/>
            <w:rFonts w:eastAsiaTheme="majorEastAsia"/>
            <w:color w:val="auto"/>
            <w:u w:val="none"/>
          </w:rPr>
          <w:t>Федеральным законом</w:t>
        </w:r>
      </w:hyperlink>
      <w:r w:rsidRPr="00F80FC8">
        <w:t> № 422-ФЗ дополнительные ограничения по видам деятельности в отношении несовершеннолетних не предусмотрены.</w:t>
      </w:r>
    </w:p>
    <w:p w:rsidR="00F80FC8" w:rsidRPr="00F80FC8" w:rsidRDefault="00F80FC8" w:rsidP="00F80FC8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 xml:space="preserve">Когда налогоплательщик впервые регистрируется в качестве </w:t>
      </w:r>
      <w:proofErr w:type="spellStart"/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самозанятого</w:t>
      </w:r>
      <w:proofErr w:type="spellEnd"/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, ему предоставляется налоговый вычет в размере 10 тыс. рублей.</w:t>
      </w:r>
    </w:p>
    <w:p w:rsidR="00F80FC8" w:rsidRPr="00F80FC8" w:rsidRDefault="000564E7" w:rsidP="00F80FC8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>При этом уплатить налог</w:t>
      </w:r>
      <w:r w:rsidR="00F80FC8" w:rsidRPr="00F80FC8">
        <w:rPr>
          <w:rFonts w:ascii="Times New Roman" w:hAnsi="Times New Roman"/>
          <w:color w:val="auto"/>
          <w:sz w:val="24"/>
          <w:szCs w:val="24"/>
          <w:lang w:eastAsia="ru-RU"/>
        </w:rPr>
        <w:t xml:space="preserve"> только за счет этих средств невозможно. Налоговый вычет – это не полное освобождение от уплаты НПД, а частичное уменьшение суммы:</w:t>
      </w:r>
    </w:p>
    <w:p w:rsidR="00F80FC8" w:rsidRPr="00F80FC8" w:rsidRDefault="00F80FC8" w:rsidP="00F80FC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на 1% от дохода в отношении налога, исчисленного по налоговой ставке в размере 4%;</w:t>
      </w:r>
    </w:p>
    <w:p w:rsidR="00F80FC8" w:rsidRPr="00F80FC8" w:rsidRDefault="00F80FC8" w:rsidP="00F80FC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на 2% от дохода в отношении налога, исчисленного по налоговой ставке в размере 6%.</w:t>
      </w:r>
    </w:p>
    <w:p w:rsidR="00F80FC8" w:rsidRPr="00F80FC8" w:rsidRDefault="00F80FC8" w:rsidP="00F80FC8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Оставшуюся часть налогоплательщик должен уплатить в бюджет самостоятельно.</w:t>
      </w:r>
    </w:p>
    <w:p w:rsidR="00F80FC8" w:rsidRPr="00F80FC8" w:rsidRDefault="00F80FC8" w:rsidP="00F80FC8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НПД начисляется автоматически и отражается в мобильном приложении «Мой налог» не позднее 12 числа месяца, следующего за истекшим налоговым периодом. Уплатить налог необходимо не позднее 28 числа месяца, следующего за истекшим налоговым периодом.</w:t>
      </w:r>
    </w:p>
    <w:p w:rsidR="00F80FC8" w:rsidRPr="00F80FC8" w:rsidRDefault="00F80FC8" w:rsidP="00F80FC8">
      <w:pPr>
        <w:spacing w:after="0" w:line="240" w:lineRule="atLeast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Если сумма исчисленного налога не превышает 100 рублей, то этот налог будет включен в следующий налоговый период, пока размер налога не составит более 100 рублей.</w:t>
      </w:r>
    </w:p>
    <w:p w:rsidR="00F80FC8" w:rsidRPr="00F80FC8" w:rsidRDefault="00F80FC8" w:rsidP="00F80FC8">
      <w:pPr>
        <w:spacing w:after="0" w:line="240" w:lineRule="atLeast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F80FC8">
        <w:rPr>
          <w:rFonts w:ascii="Times New Roman" w:hAnsi="Times New Roman"/>
          <w:color w:val="auto"/>
          <w:sz w:val="24"/>
          <w:szCs w:val="24"/>
        </w:rPr>
        <w:t>На территории региона специальный налоговый режим «Налог на профессиональный доход» введен Областным законом </w:t>
      </w:r>
      <w:hyperlink r:id="rId25" w:tgtFrame="_blank" w:history="1">
        <w:r w:rsidRPr="00F80FC8">
          <w:rPr>
            <w:rStyle w:val="aa"/>
            <w:rFonts w:ascii="Times New Roman" w:eastAsiaTheme="majorEastAsia" w:hAnsi="Times New Roman"/>
            <w:color w:val="auto"/>
            <w:sz w:val="24"/>
            <w:szCs w:val="24"/>
            <w:u w:val="none"/>
          </w:rPr>
          <w:t>от 29.05.2020 № 565-ОЗ</w:t>
        </w:r>
      </w:hyperlink>
      <w:r w:rsidRPr="00F80FC8">
        <w:rPr>
          <w:rFonts w:ascii="Times New Roman" w:hAnsi="Times New Roman"/>
          <w:color w:val="auto"/>
          <w:sz w:val="24"/>
          <w:szCs w:val="24"/>
        </w:rPr>
        <w:t xml:space="preserve">. Количество действующих плательщиков НПД на данный момент составляет более 42 тыс. человек. </w:t>
      </w:r>
      <w:r w:rsidR="00D84B86">
        <w:rPr>
          <w:rFonts w:ascii="Times New Roman" w:hAnsi="Times New Roman"/>
          <w:color w:val="auto"/>
          <w:sz w:val="24"/>
          <w:szCs w:val="24"/>
        </w:rPr>
        <w:t xml:space="preserve">Количество несовершеннолетних от 14 до 18 лет, применяющих НПД, составляет 607 человек. Самому юному </w:t>
      </w:r>
      <w:proofErr w:type="spellStart"/>
      <w:r w:rsidR="00D84B86">
        <w:rPr>
          <w:rFonts w:ascii="Times New Roman" w:hAnsi="Times New Roman"/>
          <w:color w:val="auto"/>
          <w:sz w:val="24"/>
          <w:szCs w:val="24"/>
        </w:rPr>
        <w:t>самозанятому</w:t>
      </w:r>
      <w:proofErr w:type="spellEnd"/>
      <w:r w:rsidR="00D84B86">
        <w:rPr>
          <w:rFonts w:ascii="Times New Roman" w:hAnsi="Times New Roman"/>
          <w:color w:val="auto"/>
          <w:sz w:val="24"/>
          <w:szCs w:val="24"/>
        </w:rPr>
        <w:t xml:space="preserve"> региона 14 лет. Он проживает в Великом Новгороде и оказывает курьерские услуги.</w:t>
      </w:r>
    </w:p>
    <w:p w:rsidR="00F80FC8" w:rsidRPr="00F80FC8" w:rsidRDefault="00F80FC8" w:rsidP="00F80FC8">
      <w:pPr>
        <w:spacing w:after="0" w:line="240" w:lineRule="atLeast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 xml:space="preserve">Суммарный доход </w:t>
      </w:r>
      <w:proofErr w:type="spellStart"/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самозанятых</w:t>
      </w:r>
      <w:proofErr w:type="spellEnd"/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 xml:space="preserve"> - более 17,5 </w:t>
      </w:r>
      <w:proofErr w:type="gramStart"/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млрд</w:t>
      </w:r>
      <w:proofErr w:type="gramEnd"/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 xml:space="preserve"> рублей. Плательщиками НПД сформировано 12,5 </w:t>
      </w:r>
      <w:proofErr w:type="gramStart"/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млн</w:t>
      </w:r>
      <w:proofErr w:type="gramEnd"/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 xml:space="preserve"> чеков, в среднем каждый на сумму 1 290  рублей. За время действия налогового режима в бюджет Новгородской области поступило более 638,4 </w:t>
      </w:r>
      <w:proofErr w:type="gramStart"/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млн</w:t>
      </w:r>
      <w:proofErr w:type="gramEnd"/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 xml:space="preserve"> рублей налога. </w:t>
      </w:r>
    </w:p>
    <w:p w:rsidR="00F80FC8" w:rsidRPr="00F80FC8" w:rsidRDefault="00F80FC8" w:rsidP="00F80FC8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>Подробную информацию о применении НПД можно получить на промостранице </w:t>
      </w:r>
      <w:hyperlink r:id="rId26" w:tgtFrame="_blank" w:history="1">
        <w:r w:rsidRPr="00F80FC8">
          <w:rPr>
            <w:rFonts w:ascii="Times New Roman" w:hAnsi="Times New Roman"/>
            <w:color w:val="auto"/>
            <w:sz w:val="24"/>
            <w:szCs w:val="24"/>
            <w:lang w:eastAsia="ru-RU"/>
          </w:rPr>
          <w:t>«Налог на профессиональный доход»</w:t>
        </w:r>
      </w:hyperlink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F80FC8" w:rsidRPr="00F80FC8" w:rsidRDefault="00F80FC8" w:rsidP="00F80FC8">
      <w:pPr>
        <w:shd w:val="clear" w:color="auto" w:fill="FFFFFF"/>
        <w:spacing w:after="0" w:line="240" w:lineRule="atLeast"/>
        <w:ind w:firstLine="567"/>
        <w:jc w:val="center"/>
        <w:textAlignment w:val="baseline"/>
        <w:outlineLvl w:val="0"/>
        <w:rPr>
          <w:rFonts w:ascii="Times New Roman" w:hAnsi="Times New Roman"/>
          <w:b/>
          <w:bCs/>
          <w:color w:val="auto"/>
          <w:kern w:val="36"/>
          <w:sz w:val="24"/>
          <w:szCs w:val="24"/>
          <w:lang w:eastAsia="ru-RU"/>
        </w:rPr>
      </w:pPr>
    </w:p>
    <w:p w:rsidR="00F80FC8" w:rsidRDefault="00F80FC8" w:rsidP="00F80FC8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1D7A9D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Выбрать </w:t>
      </w:r>
      <w:r w:rsidR="00FD3D8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подходящий </w:t>
      </w:r>
      <w:r w:rsidRPr="001D7A9D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режим налогообложения поможет сервис ФНС России</w:t>
      </w:r>
    </w:p>
    <w:p w:rsidR="00F80FC8" w:rsidRPr="00F80FC8" w:rsidRDefault="00F80FC8" w:rsidP="00F80FC8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F80FC8">
        <w:rPr>
          <w:rStyle w:val="ac"/>
          <w:rFonts w:ascii="Times New Roman" w:hAnsi="Times New Roman"/>
          <w:b w:val="0"/>
          <w:iCs/>
          <w:color w:val="auto"/>
          <w:sz w:val="24"/>
          <w:szCs w:val="24"/>
        </w:rPr>
        <w:t>Сервис </w:t>
      </w:r>
      <w:hyperlink r:id="rId27" w:history="1">
        <w:r w:rsidRPr="00F80FC8">
          <w:rPr>
            <w:rStyle w:val="aa"/>
            <w:rFonts w:ascii="Times New Roman" w:eastAsiaTheme="majorEastAsia" w:hAnsi="Times New Roman"/>
            <w:iCs/>
            <w:color w:val="auto"/>
            <w:sz w:val="24"/>
            <w:szCs w:val="24"/>
            <w:u w:val="none"/>
          </w:rPr>
          <w:t>«Выбор</w:t>
        </w:r>
      </w:hyperlink>
      <w:r w:rsidRPr="00F80FC8">
        <w:rPr>
          <w:rStyle w:val="ac"/>
          <w:rFonts w:ascii="Times New Roman" w:hAnsi="Times New Roman"/>
          <w:iCs/>
          <w:color w:val="auto"/>
          <w:sz w:val="24"/>
          <w:szCs w:val="24"/>
        </w:rPr>
        <w:t> </w:t>
      </w:r>
      <w:hyperlink r:id="rId28" w:history="1">
        <w:r w:rsidRPr="00F80FC8">
          <w:rPr>
            <w:rStyle w:val="aa"/>
            <w:rFonts w:ascii="Times New Roman" w:eastAsiaTheme="majorEastAsia" w:hAnsi="Times New Roman"/>
            <w:iCs/>
            <w:color w:val="auto"/>
            <w:sz w:val="24"/>
            <w:szCs w:val="24"/>
            <w:u w:val="none"/>
          </w:rPr>
          <w:t>подходящего</w:t>
        </w:r>
      </w:hyperlink>
      <w:r w:rsidRPr="00F80FC8">
        <w:rPr>
          <w:rStyle w:val="ac"/>
          <w:rFonts w:ascii="Times New Roman" w:hAnsi="Times New Roman"/>
          <w:iCs/>
          <w:color w:val="auto"/>
          <w:sz w:val="24"/>
          <w:szCs w:val="24"/>
        </w:rPr>
        <w:t> </w:t>
      </w:r>
      <w:hyperlink r:id="rId29" w:history="1">
        <w:r w:rsidRPr="00F80FC8">
          <w:rPr>
            <w:rStyle w:val="aa"/>
            <w:rFonts w:ascii="Times New Roman" w:eastAsiaTheme="majorEastAsia" w:hAnsi="Times New Roman"/>
            <w:iCs/>
            <w:color w:val="auto"/>
            <w:sz w:val="24"/>
            <w:szCs w:val="24"/>
            <w:u w:val="none"/>
          </w:rPr>
          <w:t>режима</w:t>
        </w:r>
      </w:hyperlink>
      <w:r w:rsidRPr="00F80FC8">
        <w:rPr>
          <w:rStyle w:val="ac"/>
          <w:rFonts w:ascii="Times New Roman" w:hAnsi="Times New Roman"/>
          <w:iCs/>
          <w:color w:val="auto"/>
          <w:sz w:val="24"/>
          <w:szCs w:val="24"/>
        </w:rPr>
        <w:t> </w:t>
      </w:r>
      <w:hyperlink r:id="rId30" w:history="1">
        <w:r w:rsidRPr="00F80FC8">
          <w:rPr>
            <w:rStyle w:val="aa"/>
            <w:rFonts w:ascii="Times New Roman" w:eastAsiaTheme="majorEastAsia" w:hAnsi="Times New Roman"/>
            <w:iCs/>
            <w:color w:val="auto"/>
            <w:sz w:val="24"/>
            <w:szCs w:val="24"/>
            <w:u w:val="none"/>
          </w:rPr>
          <w:t>налогообложения»</w:t>
        </w:r>
      </w:hyperlink>
      <w:r w:rsidR="007222D2">
        <w:rPr>
          <w:rStyle w:val="ac"/>
          <w:rFonts w:ascii="Times New Roman" w:hAnsi="Times New Roman"/>
          <w:b w:val="0"/>
          <w:iCs/>
          <w:color w:val="auto"/>
          <w:sz w:val="24"/>
          <w:szCs w:val="24"/>
        </w:rPr>
        <w:t xml:space="preserve"> поможет </w:t>
      </w:r>
      <w:r w:rsidRPr="00F80FC8">
        <w:rPr>
          <w:rStyle w:val="ac"/>
          <w:rFonts w:ascii="Times New Roman" w:hAnsi="Times New Roman"/>
          <w:b w:val="0"/>
          <w:iCs/>
          <w:color w:val="auto"/>
          <w:sz w:val="24"/>
          <w:szCs w:val="24"/>
        </w:rPr>
        <w:t>налогоплательщикам подобрать оптимальную систему налогообложения с учетом особенностей ведения бизнеса.</w:t>
      </w:r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 xml:space="preserve"> Воспользоваться сервисом могут индивидуальные предприниматели, физические лица, не зарегистрированные в качестве ИП, или юридические лица.</w:t>
      </w:r>
    </w:p>
    <w:p w:rsidR="00F80FC8" w:rsidRPr="00F80FC8" w:rsidRDefault="00F80FC8" w:rsidP="00F80FC8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 xml:space="preserve">Для подбора оптимальной системы налогообложения необходимо выбрать категорию налогоплательщика. Кроме того, можно указать размер доходов, а также количество наемных работников. </w:t>
      </w:r>
    </w:p>
    <w:p w:rsidR="00F80FC8" w:rsidRPr="00F80FC8" w:rsidRDefault="00F80FC8" w:rsidP="00F80FC8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proofErr w:type="gramStart"/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По каждому из режимов в сервисе размещена краткая информация, содержащая сведения о сроках уведомления о переходе на специальный налоговый режим, применяемой налоговой ставке, необходимости и периодичности сдачи отчетности и уплаты налогов, об основных ограничениях (например, по численности сотрудников и по размеру годовых доходов), о форме ведения налогового учета, налоговой базе и региональных особенностях.</w:t>
      </w:r>
      <w:proofErr w:type="gramEnd"/>
    </w:p>
    <w:p w:rsidR="00F80FC8" w:rsidRPr="00F80FC8" w:rsidRDefault="00F80FC8" w:rsidP="00F80FC8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F80FC8">
        <w:t>В зависимости от введенных параметров система предложит подходящие варианты налоговых режимов:</w:t>
      </w:r>
    </w:p>
    <w:p w:rsidR="00F80FC8" w:rsidRPr="00F80FC8" w:rsidRDefault="00F80FC8" w:rsidP="00F80FC8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80FC8">
        <w:t>Упрощенная система налогообложения. Режим подходит большинству ИП и ЮЛ. В</w:t>
      </w:r>
      <w:r w:rsidRPr="00F80FC8">
        <w:rPr>
          <w:shd w:val="clear" w:color="auto" w:fill="FFFFFF"/>
        </w:rPr>
        <w:t xml:space="preserve"> рамках УСН можно выбрать объект налогообложения доходы или доходы, уменьшенные на величину произведенных расходов;</w:t>
      </w:r>
    </w:p>
    <w:p w:rsidR="00F80FC8" w:rsidRPr="00F80FC8" w:rsidRDefault="00F80FC8" w:rsidP="00F80FC8">
      <w:pPr>
        <w:pStyle w:val="a3"/>
        <w:numPr>
          <w:ilvl w:val="0"/>
          <w:numId w:val="10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80FC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Автоматизированная </w:t>
      </w:r>
      <w:r w:rsidRPr="00F80FC8">
        <w:rPr>
          <w:rFonts w:ascii="Times New Roman" w:hAnsi="Times New Roman"/>
          <w:color w:val="auto"/>
          <w:sz w:val="24"/>
          <w:szCs w:val="24"/>
        </w:rPr>
        <w:t>упрощенная система налогообложения</w:t>
      </w:r>
      <w:r w:rsidRPr="00F80FC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- </w:t>
      </w:r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специальный налоговый режим, при котором отчетность почти полностью отменяется, а налоги рассчитываются автоматически. Совмещение </w:t>
      </w:r>
      <w:proofErr w:type="spellStart"/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АвтоУСН</w:t>
      </w:r>
      <w:proofErr w:type="spellEnd"/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 xml:space="preserve"> с иными режимами налогообложения не допускается;</w:t>
      </w:r>
    </w:p>
    <w:p w:rsidR="00F80FC8" w:rsidRPr="00F80FC8" w:rsidRDefault="00F80FC8" w:rsidP="00F80FC8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80FC8">
        <w:t>Патентная система налогообложения - налоговый режим, доступный только для ИП. При применении данного режима отчетность не представляется, при наличии сотрудников необходимо подавать отчеты по форме 6-НДФЛ и расчеты по страховым взносам. Периодичность уплаты налога зависит от срока действия патента.</w:t>
      </w:r>
    </w:p>
    <w:p w:rsidR="00F80FC8" w:rsidRPr="00F80FC8" w:rsidRDefault="00F80FC8" w:rsidP="00F80FC8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80FC8">
        <w:t xml:space="preserve">Налог на профессиональный доход – это специальный налоговый режим для </w:t>
      </w:r>
      <w:proofErr w:type="spellStart"/>
      <w:r w:rsidRPr="00F80FC8">
        <w:t>самозанятых</w:t>
      </w:r>
      <w:proofErr w:type="spellEnd"/>
      <w:r w:rsidRPr="00F80FC8">
        <w:t xml:space="preserve"> граждан. На территории региона НПД </w:t>
      </w:r>
      <w:proofErr w:type="gramStart"/>
      <w:r w:rsidRPr="00F80FC8">
        <w:t>введен</w:t>
      </w:r>
      <w:proofErr w:type="gramEnd"/>
      <w:r w:rsidRPr="00F80FC8">
        <w:t xml:space="preserve"> Областным законом от 29.05.2020 № 565-ОЗ. Физические лица и индивидуальные предприниматели, перешедшие на НПД, могут платить с доходов от самостоятельной деятельности налог по льготной ставке 4% или 6%. Для применения НПД есть ограничения: по доходам за год (не более 2,4 </w:t>
      </w:r>
      <w:proofErr w:type="gramStart"/>
      <w:r w:rsidRPr="00F80FC8">
        <w:t>млн</w:t>
      </w:r>
      <w:proofErr w:type="gramEnd"/>
      <w:r w:rsidRPr="00F80FC8">
        <w:t xml:space="preserve"> руб.), а также отсутствие наемных работников;</w:t>
      </w:r>
    </w:p>
    <w:p w:rsidR="00F80FC8" w:rsidRPr="00F80FC8" w:rsidRDefault="00F80FC8" w:rsidP="00F80FC8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80FC8">
        <w:t>Общая система налогообложения применяется автоматически, если не выбран  другой режим или невозможно  применять другой режим в силу ограничений.</w:t>
      </w:r>
    </w:p>
    <w:p w:rsidR="00F80FC8" w:rsidRPr="00F80FC8" w:rsidRDefault="00F80FC8" w:rsidP="00F80FC8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80FC8">
        <w:rPr>
          <w:rFonts w:ascii="Times New Roman" w:hAnsi="Times New Roman"/>
          <w:color w:val="auto"/>
          <w:sz w:val="24"/>
          <w:szCs w:val="24"/>
          <w:lang w:eastAsia="ru-RU"/>
        </w:rPr>
        <w:t>Подробная информация о применении вышеуказанных налоговых режимов размещена на сайте ФНС России в разделе «Действующие в РФ налоги и сборы».</w:t>
      </w:r>
    </w:p>
    <w:p w:rsidR="007F35B9" w:rsidRPr="00F80FC8" w:rsidRDefault="007F35B9" w:rsidP="00F80FC8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p w:rsidR="000443C1" w:rsidRDefault="000443C1" w:rsidP="00240DB1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auto"/>
          <w:kern w:val="36"/>
          <w:sz w:val="24"/>
          <w:szCs w:val="24"/>
          <w:lang w:eastAsia="ru-RU"/>
        </w:rPr>
      </w:pPr>
      <w:r w:rsidRPr="00E73053">
        <w:rPr>
          <w:rFonts w:ascii="Times New Roman" w:hAnsi="Times New Roman"/>
          <w:b/>
          <w:color w:val="auto"/>
          <w:kern w:val="36"/>
          <w:sz w:val="24"/>
          <w:szCs w:val="24"/>
          <w:lang w:eastAsia="ru-RU"/>
        </w:rPr>
        <w:t>При осуществлении расчетов продавец обязан выдать покупателю</w:t>
      </w:r>
      <w:r>
        <w:rPr>
          <w:rFonts w:ascii="Times New Roman" w:hAnsi="Times New Roman"/>
          <w:b/>
          <w:color w:val="auto"/>
          <w:kern w:val="36"/>
          <w:sz w:val="24"/>
          <w:szCs w:val="24"/>
          <w:lang w:eastAsia="ru-RU"/>
        </w:rPr>
        <w:t xml:space="preserve"> кассовый чек</w:t>
      </w:r>
    </w:p>
    <w:p w:rsidR="000443C1" w:rsidRPr="000443C1" w:rsidRDefault="000443C1" w:rsidP="00240DB1">
      <w:pPr>
        <w:spacing w:after="0" w:line="240" w:lineRule="atLeast"/>
        <w:ind w:firstLine="567"/>
        <w:jc w:val="both"/>
        <w:outlineLvl w:val="0"/>
        <w:rPr>
          <w:rFonts w:ascii="Times New Roman" w:hAnsi="Times New Roman"/>
          <w:b/>
          <w:color w:val="auto"/>
          <w:kern w:val="36"/>
          <w:sz w:val="24"/>
          <w:szCs w:val="24"/>
          <w:lang w:eastAsia="ru-RU"/>
        </w:rPr>
      </w:pPr>
      <w:r w:rsidRPr="003B0E65">
        <w:rPr>
          <w:rFonts w:ascii="Times New Roman" w:hAnsi="Times New Roman"/>
          <w:color w:val="auto"/>
          <w:sz w:val="24"/>
          <w:szCs w:val="24"/>
        </w:rPr>
        <w:t xml:space="preserve">Среди основных целей законодательства Российской Федерации о применении контрольно-кассовой техники отдельно выделяется защита прав потребителей. </w:t>
      </w:r>
      <w:r w:rsidRPr="003B0E65">
        <w:rPr>
          <w:rFonts w:ascii="Times New Roman" w:hAnsi="Times New Roman"/>
          <w:color w:val="auto"/>
          <w:sz w:val="24"/>
          <w:szCs w:val="24"/>
          <w:lang w:eastAsia="ru-RU"/>
        </w:rPr>
        <w:t>Кассовый чек - это не только документ, подтверждающий расчет, но и гарантия защиты прав потребителей.</w:t>
      </w:r>
    </w:p>
    <w:p w:rsidR="000443C1" w:rsidRPr="003B0E65" w:rsidRDefault="000443C1" w:rsidP="00240DB1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E65">
        <w:rPr>
          <w:rFonts w:ascii="Times New Roman" w:hAnsi="Times New Roman" w:cs="Times New Roman"/>
          <w:sz w:val="24"/>
          <w:szCs w:val="24"/>
        </w:rPr>
        <w:t xml:space="preserve">При осуществлении расчета продавец обязан выдать покупателю бумажный кассовый чек или бланк строгой отчетности (БСО) или, в случае предоставления покупателем до момента расчета абонентского номера либо адреса электронной почты, направить кассовый чек или БСО в электронном виде покупателю (при наличии технической возможности для передачи информации) (п.2 ст. 1.2 Федерального закона от 22.05.2003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0E65">
        <w:rPr>
          <w:rFonts w:ascii="Times New Roman" w:hAnsi="Times New Roman" w:cs="Times New Roman"/>
          <w:sz w:val="24"/>
          <w:szCs w:val="24"/>
        </w:rPr>
        <w:t xml:space="preserve"> 54-ФЗ). </w:t>
      </w:r>
      <w:proofErr w:type="gramEnd"/>
    </w:p>
    <w:p w:rsidR="000443C1" w:rsidRPr="003B0E65" w:rsidRDefault="000443C1" w:rsidP="000443C1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E65">
        <w:rPr>
          <w:rFonts w:ascii="Times New Roman" w:hAnsi="Times New Roman" w:cs="Times New Roman"/>
          <w:sz w:val="24"/>
          <w:szCs w:val="24"/>
        </w:rPr>
        <w:t xml:space="preserve">Если покупатель до момента осуществления расчета не предоставит продавцу абонентский номер или адрес электронной почты для направления электронного кассового чека, а также при применении ККТ в режиме, не предусматривающим обязательной передачи фискальных документов в налоговые органы в электронном виде через оператора фискальных данных, продавец обязан выдать покупателю кассовый чек на бумаге. </w:t>
      </w:r>
      <w:proofErr w:type="gramEnd"/>
    </w:p>
    <w:p w:rsidR="000443C1" w:rsidRPr="003B0E65" w:rsidRDefault="000443C1" w:rsidP="000443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E65">
        <w:rPr>
          <w:rFonts w:ascii="Times New Roman" w:hAnsi="Times New Roman" w:cs="Times New Roman"/>
          <w:sz w:val="24"/>
          <w:szCs w:val="24"/>
        </w:rPr>
        <w:lastRenderedPageBreak/>
        <w:t xml:space="preserve">Такой порядок должен быть соблюден и при молчании покупателя во время расчета. В указанных случаях продавец не вправе не выдать покупателю кассовый чек на бумаге, даже если покупатель инициативно сообщит продавцу, что ему кассовый чек не нужен. </w:t>
      </w:r>
    </w:p>
    <w:p w:rsidR="000443C1" w:rsidRPr="003B0E65" w:rsidRDefault="000443C1" w:rsidP="000443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E65">
        <w:rPr>
          <w:rFonts w:ascii="Times New Roman" w:hAnsi="Times New Roman" w:cs="Times New Roman"/>
          <w:sz w:val="24"/>
          <w:szCs w:val="24"/>
        </w:rPr>
        <w:t>Соответствующий кассовый чек на бумаге должен быть сформирован, распечатан и предоставлен продавцом покупателю в зоне передачи товара и (или) передачи наличных денег, с обеспечением возможности его свободного получения (например, лоток кассира для приема-передачи наличных денег). Указанный кассовый чек может быть утилизирован продавцом только при условии, если покупателем он добровольно не был принят после его предоставления продавцом.</w:t>
      </w:r>
    </w:p>
    <w:p w:rsidR="000443C1" w:rsidRPr="003B0E65" w:rsidRDefault="000443C1" w:rsidP="000443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E65">
        <w:rPr>
          <w:rFonts w:ascii="Times New Roman" w:hAnsi="Times New Roman" w:cs="Times New Roman"/>
          <w:sz w:val="24"/>
          <w:szCs w:val="24"/>
        </w:rPr>
        <w:t>Таким образом, имеющий место на практике вопрос кассира к покупателю «Нужен Вам кассовый чек или нет?» является некорректным в целях исполнения продавцом обязанности по применению ККТ.</w:t>
      </w:r>
    </w:p>
    <w:p w:rsidR="000443C1" w:rsidRDefault="000443C1" w:rsidP="000443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E65">
        <w:rPr>
          <w:rFonts w:ascii="Times New Roman" w:hAnsi="Times New Roman" w:cs="Times New Roman"/>
          <w:sz w:val="24"/>
          <w:szCs w:val="24"/>
        </w:rPr>
        <w:t xml:space="preserve">Нарушение установленного порядка выдачи и направления кассового чека в бумажном </w:t>
      </w:r>
      <w:r>
        <w:rPr>
          <w:rFonts w:ascii="Times New Roman" w:hAnsi="Times New Roman" w:cs="Times New Roman"/>
          <w:sz w:val="24"/>
          <w:szCs w:val="24"/>
        </w:rPr>
        <w:t xml:space="preserve">или электронном </w:t>
      </w:r>
      <w:r w:rsidRPr="003B0E65">
        <w:rPr>
          <w:rFonts w:ascii="Times New Roman" w:hAnsi="Times New Roman" w:cs="Times New Roman"/>
          <w:sz w:val="24"/>
          <w:szCs w:val="24"/>
        </w:rPr>
        <w:t xml:space="preserve">виде влечет административную ответственность, предусмотренную ст. 14.5 КоАП РФ. </w:t>
      </w:r>
    </w:p>
    <w:p w:rsidR="00240DB1" w:rsidRPr="003B0E65" w:rsidRDefault="00240DB1" w:rsidP="000443C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DB1" w:rsidRPr="00E03DC5" w:rsidRDefault="00240DB1" w:rsidP="00240D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  <w:r w:rsidRPr="00E03DC5">
        <w:rPr>
          <w:rFonts w:ascii="Times New Roman" w:hAnsi="Times New Roman"/>
          <w:b/>
          <w:color w:val="auto"/>
          <w:sz w:val="24"/>
          <w:szCs w:val="24"/>
        </w:rPr>
        <w:t>С помощью специального калькулятора хозяйствующие субъекты могут рассчитать эффективность внедрения ЭДО</w:t>
      </w:r>
    </w:p>
    <w:p w:rsidR="00240DB1" w:rsidRPr="00E03DC5" w:rsidRDefault="00240DB1" w:rsidP="00240D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E03DC5">
        <w:rPr>
          <w:rFonts w:ascii="Times New Roman" w:hAnsi="Times New Roman"/>
          <w:color w:val="auto"/>
          <w:sz w:val="24"/>
          <w:szCs w:val="24"/>
          <w:lang w:eastAsia="ru-RU"/>
        </w:rPr>
        <w:t>Эл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ектронный документооборот</w:t>
      </w:r>
      <w:r w:rsidRPr="009C159C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E03DC5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представляет собой систему процессов по обработке документов в электронном виде, так называемый «безбумажный документооборот». Участниками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ЭДО </w:t>
      </w:r>
      <w:r w:rsidRPr="00E03DC5">
        <w:rPr>
          <w:rFonts w:ascii="Times New Roman" w:hAnsi="Times New Roman"/>
          <w:color w:val="auto"/>
          <w:sz w:val="24"/>
          <w:szCs w:val="24"/>
          <w:lang w:eastAsia="ru-RU"/>
        </w:rPr>
        <w:t>являются хозяйствующие субъекты (продавцы, покупатели), а также операторы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ЭДО</w:t>
      </w:r>
      <w:r w:rsidRPr="00E03DC5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240DB1" w:rsidRPr="00E03DC5" w:rsidRDefault="00240DB1" w:rsidP="00240DB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03DC5">
        <w:rPr>
          <w:rFonts w:ascii="Times New Roman" w:hAnsi="Times New Roman"/>
          <w:color w:val="auto"/>
          <w:sz w:val="24"/>
          <w:szCs w:val="24"/>
        </w:rPr>
        <w:t xml:space="preserve">Рассчитать эффективность внедрения </w:t>
      </w:r>
      <w:r>
        <w:rPr>
          <w:rFonts w:ascii="Times New Roman" w:hAnsi="Times New Roman"/>
          <w:color w:val="auto"/>
          <w:sz w:val="24"/>
          <w:szCs w:val="24"/>
        </w:rPr>
        <w:t xml:space="preserve">ЭДО </w:t>
      </w:r>
      <w:r w:rsidRPr="00E03DC5">
        <w:rPr>
          <w:rFonts w:ascii="Times New Roman" w:hAnsi="Times New Roman"/>
          <w:color w:val="auto"/>
          <w:sz w:val="24"/>
          <w:szCs w:val="24"/>
        </w:rPr>
        <w:t>с  налоговыми органами можно с помощью специального калькулятора на сайте ФНС России.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03DC5">
        <w:rPr>
          <w:rFonts w:ascii="Times New Roman" w:hAnsi="Times New Roman"/>
          <w:color w:val="auto"/>
          <w:sz w:val="24"/>
          <w:szCs w:val="24"/>
        </w:rPr>
        <w:t xml:space="preserve">Сервис позволяет рассчитать ключевые финансово-экономические показатели при переходе </w:t>
      </w:r>
      <w:proofErr w:type="gramStart"/>
      <w:r w:rsidRPr="00E03DC5">
        <w:rPr>
          <w:rFonts w:ascii="Times New Roman" w:hAnsi="Times New Roman"/>
          <w:color w:val="auto"/>
          <w:sz w:val="24"/>
          <w:szCs w:val="24"/>
        </w:rPr>
        <w:t>на</w:t>
      </w:r>
      <w:proofErr w:type="gramEnd"/>
      <w:r w:rsidRPr="00E03DC5">
        <w:rPr>
          <w:rFonts w:ascii="Times New Roman" w:hAnsi="Times New Roman"/>
          <w:color w:val="auto"/>
          <w:sz w:val="24"/>
          <w:szCs w:val="24"/>
        </w:rPr>
        <w:t xml:space="preserve"> юридически значимый электронный </w:t>
      </w:r>
      <w:proofErr w:type="gramStart"/>
      <w:r w:rsidRPr="00E03DC5">
        <w:rPr>
          <w:rFonts w:ascii="Times New Roman" w:hAnsi="Times New Roman"/>
          <w:color w:val="auto"/>
          <w:sz w:val="24"/>
          <w:szCs w:val="24"/>
        </w:rPr>
        <w:t>документооборот</w:t>
      </w:r>
      <w:proofErr w:type="gramEnd"/>
      <w:r w:rsidRPr="00E03DC5">
        <w:rPr>
          <w:rFonts w:ascii="Times New Roman" w:hAnsi="Times New Roman"/>
          <w:color w:val="auto"/>
          <w:sz w:val="24"/>
          <w:szCs w:val="24"/>
        </w:rPr>
        <w:t xml:space="preserve"> как с внешними контрагентами, так и внутри компании.</w:t>
      </w:r>
    </w:p>
    <w:p w:rsidR="00240DB1" w:rsidRDefault="00240DB1" w:rsidP="00240DB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03DC5">
        <w:rPr>
          <w:rFonts w:ascii="Times New Roman" w:hAnsi="Times New Roman"/>
          <w:color w:val="auto"/>
          <w:sz w:val="24"/>
          <w:szCs w:val="24"/>
        </w:rPr>
        <w:t>Калькулятор построен на усредненных показателях и позволяет получить ориентировочные сведения о затратах, периоде окупаемости и экономическом эффекте от внедрения</w:t>
      </w:r>
      <w:r>
        <w:rPr>
          <w:rFonts w:ascii="Times New Roman" w:hAnsi="Times New Roman"/>
          <w:color w:val="auto"/>
          <w:sz w:val="24"/>
          <w:szCs w:val="24"/>
        </w:rPr>
        <w:t xml:space="preserve"> ЭДО</w:t>
      </w:r>
      <w:r w:rsidRPr="00E03DC5">
        <w:rPr>
          <w:rFonts w:ascii="Times New Roman" w:hAnsi="Times New Roman"/>
          <w:color w:val="auto"/>
          <w:sz w:val="24"/>
          <w:szCs w:val="24"/>
        </w:rPr>
        <w:t xml:space="preserve">. Пользователю достаточно ввести количество входящих и исходящих документов, количество договоров и среднюю сумму входящего НДС. </w:t>
      </w:r>
    </w:p>
    <w:p w:rsidR="00240DB1" w:rsidRPr="00E03DC5" w:rsidRDefault="00240DB1" w:rsidP="00240DB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03DC5">
        <w:rPr>
          <w:rFonts w:ascii="Times New Roman" w:hAnsi="Times New Roman"/>
          <w:color w:val="auto"/>
          <w:sz w:val="24"/>
          <w:szCs w:val="24"/>
        </w:rPr>
        <w:t>В режиме расширенного расчета пользователь может скорректировать усредненные показатели на основании конкретных данных его компании, что позволит получить расчетные показатели, максимально отражающие специфику его организации.  Сервис также формирует подробный аналитический отчет с возможностью экспорта в файл для дальнейшей работы внутри компании.</w:t>
      </w:r>
    </w:p>
    <w:p w:rsidR="00240DB1" w:rsidRPr="00E03DC5" w:rsidRDefault="00240DB1" w:rsidP="00240D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03DC5">
        <w:rPr>
          <w:rFonts w:ascii="Times New Roman" w:hAnsi="Times New Roman"/>
          <w:color w:val="auto"/>
          <w:sz w:val="24"/>
          <w:szCs w:val="24"/>
        </w:rPr>
        <w:t>Информацию о типовых пошаговых сценариях проектов по внедрению ЭДО в компании можно посмотреть в разделе</w:t>
      </w:r>
      <w:r>
        <w:rPr>
          <w:rFonts w:ascii="Times New Roman" w:hAnsi="Times New Roman"/>
          <w:color w:val="auto"/>
          <w:sz w:val="24"/>
          <w:szCs w:val="24"/>
        </w:rPr>
        <w:t xml:space="preserve"> «Электронный документооборот»/</w:t>
      </w:r>
      <w:r w:rsidRPr="00E03DC5">
        <w:rPr>
          <w:rFonts w:ascii="Times New Roman" w:hAnsi="Times New Roman"/>
          <w:color w:val="auto"/>
          <w:sz w:val="24"/>
          <w:szCs w:val="24"/>
        </w:rPr>
        <w:t xml:space="preserve">«Электронный документооборот между хозяйствующими </w:t>
      </w:r>
      <w:r>
        <w:rPr>
          <w:rFonts w:ascii="Times New Roman" w:hAnsi="Times New Roman"/>
          <w:color w:val="auto"/>
          <w:sz w:val="24"/>
          <w:szCs w:val="24"/>
        </w:rPr>
        <w:t>субъектами»/</w:t>
      </w:r>
      <w:r w:rsidRPr="00E03DC5">
        <w:rPr>
          <w:rFonts w:ascii="Times New Roman" w:hAnsi="Times New Roman"/>
          <w:color w:val="auto"/>
          <w:sz w:val="24"/>
          <w:szCs w:val="24"/>
        </w:rPr>
        <w:t>«Сценарии внедрения ЭДО» на официальном сайте ФНС России.</w:t>
      </w:r>
    </w:p>
    <w:p w:rsidR="00240DB1" w:rsidRPr="00E03DC5" w:rsidRDefault="00240DB1" w:rsidP="00240DB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03DC5">
        <w:rPr>
          <w:rFonts w:ascii="Times New Roman" w:hAnsi="Times New Roman"/>
          <w:color w:val="auto"/>
          <w:sz w:val="24"/>
          <w:szCs w:val="24"/>
        </w:rPr>
        <w:t>Электронный документооборот с ФНС России охватывает различные документы. Электронные счета – фактуры становятся все более популярным способом ведения документооборота среди компаний и предпринимателей.</w:t>
      </w:r>
    </w:p>
    <w:p w:rsidR="00240DB1" w:rsidRPr="00E03DC5" w:rsidRDefault="00240DB1" w:rsidP="00240D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03DC5">
        <w:rPr>
          <w:rFonts w:ascii="Times New Roman" w:hAnsi="Times New Roman"/>
          <w:color w:val="auto"/>
          <w:sz w:val="24"/>
          <w:szCs w:val="24"/>
        </w:rPr>
        <w:t>Электронные счета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03DC5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03DC5">
        <w:rPr>
          <w:rFonts w:ascii="Times New Roman" w:hAnsi="Times New Roman"/>
          <w:color w:val="auto"/>
          <w:sz w:val="24"/>
          <w:szCs w:val="24"/>
        </w:rPr>
        <w:t xml:space="preserve">фактуры </w:t>
      </w: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E03DC5">
        <w:rPr>
          <w:rFonts w:ascii="Times New Roman" w:hAnsi="Times New Roman"/>
          <w:color w:val="auto"/>
          <w:sz w:val="24"/>
          <w:szCs w:val="24"/>
        </w:rPr>
        <w:t>это аналоги традиционных бумажных счетов – фактур, которые направляются и принимаются с помощью операторов</w:t>
      </w:r>
      <w:r>
        <w:rPr>
          <w:rFonts w:ascii="Times New Roman" w:hAnsi="Times New Roman"/>
          <w:color w:val="auto"/>
          <w:sz w:val="24"/>
          <w:szCs w:val="24"/>
        </w:rPr>
        <w:t xml:space="preserve"> ЭДО</w:t>
      </w:r>
      <w:r w:rsidRPr="00E03DC5">
        <w:rPr>
          <w:rFonts w:ascii="Times New Roman" w:hAnsi="Times New Roman"/>
          <w:color w:val="auto"/>
          <w:sz w:val="24"/>
          <w:szCs w:val="24"/>
        </w:rPr>
        <w:t xml:space="preserve">. Они имеют такую же юридическую силу, что и бумажные </w:t>
      </w:r>
      <w:r>
        <w:rPr>
          <w:rFonts w:ascii="Times New Roman" w:hAnsi="Times New Roman"/>
          <w:color w:val="auto"/>
          <w:sz w:val="24"/>
          <w:szCs w:val="24"/>
        </w:rPr>
        <w:t>документы</w:t>
      </w:r>
      <w:r w:rsidRPr="00E03DC5">
        <w:rPr>
          <w:rFonts w:ascii="Times New Roman" w:hAnsi="Times New Roman"/>
          <w:color w:val="auto"/>
          <w:sz w:val="24"/>
          <w:szCs w:val="24"/>
        </w:rPr>
        <w:t>, и значительно упрощают процесс обмена информацией между компаниями и контрагентами.</w:t>
      </w:r>
    </w:p>
    <w:p w:rsidR="00240DB1" w:rsidRPr="00E03DC5" w:rsidRDefault="00240DB1" w:rsidP="00240DB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03DC5">
        <w:rPr>
          <w:rFonts w:ascii="Times New Roman" w:hAnsi="Times New Roman"/>
          <w:color w:val="auto"/>
          <w:sz w:val="24"/>
          <w:szCs w:val="24"/>
        </w:rPr>
        <w:t>Сервис «</w:t>
      </w:r>
      <w:r w:rsidRPr="00E03DC5">
        <w:rPr>
          <w:rFonts w:ascii="Times New Roman" w:hAnsi="Times New Roman"/>
          <w:bCs/>
          <w:color w:val="auto"/>
          <w:sz w:val="24"/>
          <w:szCs w:val="24"/>
        </w:rPr>
        <w:t>Проверка корректности заполнения счетов-фак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тур» на сайте ФНС России </w:t>
      </w:r>
      <w:r w:rsidRPr="00E03DC5">
        <w:rPr>
          <w:rFonts w:ascii="Times New Roman" w:hAnsi="Times New Roman"/>
          <w:bCs/>
          <w:color w:val="auto"/>
          <w:sz w:val="24"/>
          <w:szCs w:val="24"/>
        </w:rPr>
        <w:t>позволяет проверить, корректно ли заполнены идентификационные реквизиты контрагентов в счетах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E03DC5">
        <w:rPr>
          <w:rFonts w:ascii="Times New Roman" w:hAnsi="Times New Roman"/>
          <w:bCs/>
          <w:color w:val="auto"/>
          <w:sz w:val="24"/>
          <w:szCs w:val="24"/>
        </w:rPr>
        <w:t>-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E03DC5">
        <w:rPr>
          <w:rFonts w:ascii="Times New Roman" w:hAnsi="Times New Roman"/>
          <w:bCs/>
          <w:color w:val="auto"/>
          <w:sz w:val="24"/>
          <w:szCs w:val="24"/>
        </w:rPr>
        <w:t>фактурах, избежать ошибок при заполнении декларации в части внесения в нее сведений из книги покупок и книги продаж, журналов учета счетов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E03DC5">
        <w:rPr>
          <w:rFonts w:ascii="Times New Roman" w:hAnsi="Times New Roman"/>
          <w:bCs/>
          <w:color w:val="auto"/>
          <w:sz w:val="24"/>
          <w:szCs w:val="24"/>
        </w:rPr>
        <w:t>-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E03DC5">
        <w:rPr>
          <w:rFonts w:ascii="Times New Roman" w:hAnsi="Times New Roman"/>
          <w:bCs/>
          <w:color w:val="auto"/>
          <w:sz w:val="24"/>
          <w:szCs w:val="24"/>
        </w:rPr>
        <w:t xml:space="preserve">фактур. </w:t>
      </w:r>
    </w:p>
    <w:p w:rsidR="00240DB1" w:rsidRPr="00E03DC5" w:rsidRDefault="00240DB1" w:rsidP="00240DB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Преимущества п</w:t>
      </w:r>
      <w:r w:rsidRPr="00E03DC5">
        <w:rPr>
          <w:rFonts w:ascii="Times New Roman" w:hAnsi="Times New Roman"/>
          <w:color w:val="auto"/>
          <w:sz w:val="24"/>
          <w:szCs w:val="24"/>
        </w:rPr>
        <w:t>рименени</w:t>
      </w:r>
      <w:r>
        <w:rPr>
          <w:rFonts w:ascii="Times New Roman" w:hAnsi="Times New Roman"/>
          <w:color w:val="auto"/>
          <w:sz w:val="24"/>
          <w:szCs w:val="24"/>
        </w:rPr>
        <w:t>я</w:t>
      </w:r>
      <w:r w:rsidRPr="00E03DC5">
        <w:rPr>
          <w:rFonts w:ascii="Times New Roman" w:hAnsi="Times New Roman"/>
          <w:color w:val="auto"/>
          <w:sz w:val="24"/>
          <w:szCs w:val="24"/>
        </w:rPr>
        <w:t xml:space="preserve"> электронных счетов – фактур </w:t>
      </w:r>
      <w:r>
        <w:rPr>
          <w:rFonts w:ascii="Times New Roman" w:hAnsi="Times New Roman"/>
          <w:color w:val="auto"/>
          <w:sz w:val="24"/>
          <w:szCs w:val="24"/>
        </w:rPr>
        <w:t>для</w:t>
      </w:r>
      <w:r w:rsidRPr="00E03DC5">
        <w:rPr>
          <w:rFonts w:ascii="Times New Roman" w:hAnsi="Times New Roman"/>
          <w:color w:val="auto"/>
          <w:sz w:val="24"/>
          <w:szCs w:val="24"/>
        </w:rPr>
        <w:t xml:space="preserve"> хозяйствующи</w:t>
      </w:r>
      <w:r>
        <w:rPr>
          <w:rFonts w:ascii="Times New Roman" w:hAnsi="Times New Roman"/>
          <w:color w:val="auto"/>
          <w:sz w:val="24"/>
          <w:szCs w:val="24"/>
        </w:rPr>
        <w:t>х</w:t>
      </w:r>
      <w:r w:rsidRPr="00E03DC5">
        <w:rPr>
          <w:rFonts w:ascii="Times New Roman" w:hAnsi="Times New Roman"/>
          <w:color w:val="auto"/>
          <w:sz w:val="24"/>
          <w:szCs w:val="24"/>
        </w:rPr>
        <w:t xml:space="preserve"> субъект</w:t>
      </w:r>
      <w:r>
        <w:rPr>
          <w:rFonts w:ascii="Times New Roman" w:hAnsi="Times New Roman"/>
          <w:color w:val="auto"/>
          <w:sz w:val="24"/>
          <w:szCs w:val="24"/>
        </w:rPr>
        <w:t>ов</w:t>
      </w:r>
      <w:r w:rsidRPr="00E03DC5">
        <w:rPr>
          <w:rFonts w:ascii="Times New Roman" w:hAnsi="Times New Roman"/>
          <w:color w:val="auto"/>
          <w:sz w:val="24"/>
          <w:szCs w:val="24"/>
        </w:rPr>
        <w:t xml:space="preserve">: </w:t>
      </w:r>
    </w:p>
    <w:p w:rsidR="00240DB1" w:rsidRPr="009C159C" w:rsidRDefault="00240DB1" w:rsidP="00240DB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9C159C">
        <w:rPr>
          <w:rFonts w:ascii="Times New Roman" w:hAnsi="Times New Roman"/>
          <w:color w:val="auto"/>
          <w:sz w:val="24"/>
          <w:szCs w:val="24"/>
        </w:rPr>
        <w:t>сокращение расходов на печать, почтовую пересылку и хранение бумажных счетов - фактур;</w:t>
      </w:r>
    </w:p>
    <w:p w:rsidR="00240DB1" w:rsidRPr="009C159C" w:rsidRDefault="00240DB1" w:rsidP="00240DB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9C159C">
        <w:rPr>
          <w:rFonts w:ascii="Times New Roman" w:hAnsi="Times New Roman"/>
          <w:color w:val="auto"/>
          <w:sz w:val="24"/>
          <w:szCs w:val="24"/>
        </w:rPr>
        <w:lastRenderedPageBreak/>
        <w:t>сокращение времени на доставку, регистрацию и согласование документов, быстрота подписания документов;</w:t>
      </w:r>
    </w:p>
    <w:p w:rsidR="00240DB1" w:rsidRPr="009C159C" w:rsidRDefault="00240DB1" w:rsidP="00240DB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9C159C">
        <w:rPr>
          <w:rFonts w:ascii="Times New Roman" w:hAnsi="Times New Roman"/>
          <w:color w:val="auto"/>
          <w:sz w:val="24"/>
          <w:szCs w:val="24"/>
        </w:rPr>
        <w:t xml:space="preserve">возможность круглосуточно в режиме </w:t>
      </w:r>
      <w:proofErr w:type="spellStart"/>
      <w:r w:rsidRPr="009C159C">
        <w:rPr>
          <w:rFonts w:ascii="Times New Roman" w:hAnsi="Times New Roman"/>
          <w:color w:val="auto"/>
          <w:sz w:val="24"/>
          <w:szCs w:val="24"/>
        </w:rPr>
        <w:t>online</w:t>
      </w:r>
      <w:proofErr w:type="spellEnd"/>
      <w:r w:rsidRPr="009C159C">
        <w:rPr>
          <w:rFonts w:ascii="Times New Roman" w:hAnsi="Times New Roman"/>
          <w:color w:val="auto"/>
          <w:sz w:val="24"/>
          <w:szCs w:val="24"/>
        </w:rPr>
        <w:t xml:space="preserve"> осуществлят</w:t>
      </w:r>
      <w:r>
        <w:rPr>
          <w:rFonts w:ascii="Times New Roman" w:hAnsi="Times New Roman"/>
          <w:color w:val="auto"/>
          <w:sz w:val="24"/>
          <w:szCs w:val="24"/>
        </w:rPr>
        <w:t xml:space="preserve">ь любые операции с документами: </w:t>
      </w:r>
      <w:r w:rsidRPr="009C159C">
        <w:rPr>
          <w:rFonts w:ascii="Times New Roman" w:hAnsi="Times New Roman"/>
          <w:color w:val="auto"/>
          <w:sz w:val="24"/>
          <w:szCs w:val="24"/>
        </w:rPr>
        <w:t xml:space="preserve">поиск, загрузку, печать, сверку, отклонение, </w:t>
      </w:r>
      <w:r>
        <w:rPr>
          <w:rFonts w:ascii="Times New Roman" w:hAnsi="Times New Roman"/>
          <w:color w:val="auto"/>
          <w:sz w:val="24"/>
          <w:szCs w:val="24"/>
        </w:rPr>
        <w:t>а также отслеживать их движение;</w:t>
      </w:r>
    </w:p>
    <w:p w:rsidR="00240DB1" w:rsidRPr="009C159C" w:rsidRDefault="00240DB1" w:rsidP="00240DB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9C159C">
        <w:rPr>
          <w:rFonts w:ascii="Times New Roman" w:hAnsi="Times New Roman"/>
          <w:color w:val="auto"/>
          <w:sz w:val="24"/>
          <w:szCs w:val="24"/>
        </w:rPr>
        <w:t>конфиденциальность обмена обеспечена шифрованием документов. ЭЦП обеспечивает идентификацию подписанта и целостность передаваемых документов. Доставка электронных документов гарантируется оператором</w:t>
      </w:r>
      <w:r>
        <w:rPr>
          <w:rFonts w:ascii="Times New Roman" w:hAnsi="Times New Roman"/>
          <w:color w:val="auto"/>
          <w:sz w:val="24"/>
          <w:szCs w:val="24"/>
        </w:rPr>
        <w:t xml:space="preserve"> ЭДО;</w:t>
      </w:r>
    </w:p>
    <w:p w:rsidR="00240DB1" w:rsidRPr="009C159C" w:rsidRDefault="00240DB1" w:rsidP="00240DB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9C159C">
        <w:rPr>
          <w:rFonts w:ascii="Times New Roman" w:hAnsi="Times New Roman"/>
          <w:color w:val="auto"/>
          <w:sz w:val="24"/>
          <w:szCs w:val="24"/>
        </w:rPr>
        <w:t>экономия времени и ресурсов, достигаемая за счет устранения непроизводительности труда, позволяет совершенствовать бизнес - процессы и уделять больше внимания работе с поставщиками, поощряя их применять новую систему электронного документооборота.</w:t>
      </w:r>
    </w:p>
    <w:p w:rsidR="008B5820" w:rsidRPr="007F35B9" w:rsidRDefault="008B5820" w:rsidP="00240DB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8B5820" w:rsidRPr="007F35B9" w:rsidSect="00F66849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C62"/>
    <w:multiLevelType w:val="multilevel"/>
    <w:tmpl w:val="79B8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E7E59"/>
    <w:multiLevelType w:val="hybridMultilevel"/>
    <w:tmpl w:val="0BF639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D50BF"/>
    <w:multiLevelType w:val="hybridMultilevel"/>
    <w:tmpl w:val="0F9652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31EDC"/>
    <w:multiLevelType w:val="multilevel"/>
    <w:tmpl w:val="23665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F302F"/>
    <w:multiLevelType w:val="multilevel"/>
    <w:tmpl w:val="650E499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FC71FB"/>
    <w:multiLevelType w:val="hybridMultilevel"/>
    <w:tmpl w:val="DD7C5C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81EF7"/>
    <w:multiLevelType w:val="multilevel"/>
    <w:tmpl w:val="5818F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893745"/>
    <w:multiLevelType w:val="hybridMultilevel"/>
    <w:tmpl w:val="02747F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30681"/>
    <w:multiLevelType w:val="hybridMultilevel"/>
    <w:tmpl w:val="79D690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B0465"/>
    <w:multiLevelType w:val="hybridMultilevel"/>
    <w:tmpl w:val="812AAC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C0DE0"/>
    <w:multiLevelType w:val="multilevel"/>
    <w:tmpl w:val="ED349F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9A47AC"/>
    <w:multiLevelType w:val="hybridMultilevel"/>
    <w:tmpl w:val="94DC1EE4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20"/>
    <w:rsid w:val="000443C1"/>
    <w:rsid w:val="000564E7"/>
    <w:rsid w:val="0011337B"/>
    <w:rsid w:val="001233D6"/>
    <w:rsid w:val="001B7CB9"/>
    <w:rsid w:val="00240DB1"/>
    <w:rsid w:val="002E0A4C"/>
    <w:rsid w:val="003418AC"/>
    <w:rsid w:val="004E4FED"/>
    <w:rsid w:val="0055798D"/>
    <w:rsid w:val="00622BC3"/>
    <w:rsid w:val="007222D2"/>
    <w:rsid w:val="007F35B9"/>
    <w:rsid w:val="00865BF8"/>
    <w:rsid w:val="008B5820"/>
    <w:rsid w:val="0095577E"/>
    <w:rsid w:val="009F38EB"/>
    <w:rsid w:val="00AD5B2C"/>
    <w:rsid w:val="00AE1EF5"/>
    <w:rsid w:val="00B91058"/>
    <w:rsid w:val="00C13E0E"/>
    <w:rsid w:val="00C54AD7"/>
    <w:rsid w:val="00D83A9F"/>
    <w:rsid w:val="00D84B86"/>
    <w:rsid w:val="00E4548B"/>
    <w:rsid w:val="00EF5690"/>
    <w:rsid w:val="00EF5D8F"/>
    <w:rsid w:val="00F04B8C"/>
    <w:rsid w:val="00F15881"/>
    <w:rsid w:val="00F66849"/>
    <w:rsid w:val="00F72D32"/>
    <w:rsid w:val="00F80FC8"/>
    <w:rsid w:val="00FD3D82"/>
    <w:rsid w:val="00F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B7CB9"/>
    <w:pPr>
      <w:spacing w:after="200" w:line="276" w:lineRule="auto"/>
    </w:pPr>
  </w:style>
  <w:style w:type="paragraph" w:styleId="10">
    <w:name w:val="heading 1"/>
    <w:next w:val="a"/>
    <w:link w:val="11"/>
    <w:qFormat/>
    <w:rsid w:val="001B7CB9"/>
    <w:pPr>
      <w:spacing w:before="120" w:after="120"/>
      <w:outlineLvl w:val="0"/>
    </w:pPr>
    <w:rPr>
      <w:rFonts w:ascii="XO Thames" w:eastAsiaTheme="majorEastAsia" w:hAnsi="XO Thames" w:cstheme="majorBidi"/>
      <w:b/>
      <w:sz w:val="32"/>
    </w:rPr>
  </w:style>
  <w:style w:type="paragraph" w:styleId="2">
    <w:name w:val="heading 2"/>
    <w:next w:val="a"/>
    <w:link w:val="20"/>
    <w:qFormat/>
    <w:rsid w:val="001B7CB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qFormat/>
    <w:rsid w:val="001B7CB9"/>
    <w:pPr>
      <w:outlineLvl w:val="2"/>
    </w:pPr>
    <w:rPr>
      <w:rFonts w:ascii="XO Thames" w:eastAsiaTheme="majorEastAsia" w:hAnsi="XO Thames" w:cstheme="majorBidi"/>
      <w:b/>
      <w:i/>
    </w:rPr>
  </w:style>
  <w:style w:type="paragraph" w:styleId="4">
    <w:name w:val="heading 4"/>
    <w:next w:val="a"/>
    <w:link w:val="40"/>
    <w:qFormat/>
    <w:rsid w:val="001B7CB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rsid w:val="001B7CB9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1B7CB9"/>
    <w:rPr>
      <w:rFonts w:ascii="XO Thames" w:eastAsiaTheme="majorEastAsia" w:hAnsi="XO Thames" w:cstheme="majorBidi"/>
      <w:b/>
      <w:sz w:val="32"/>
    </w:rPr>
  </w:style>
  <w:style w:type="character" w:customStyle="1" w:styleId="20">
    <w:name w:val="Заголовок 2 Знак"/>
    <w:link w:val="2"/>
    <w:rsid w:val="001B7CB9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sid w:val="001B7CB9"/>
    <w:rPr>
      <w:rFonts w:ascii="XO Thames" w:eastAsiaTheme="majorEastAsia" w:hAnsi="XO Thames" w:cstheme="majorBidi"/>
      <w:b/>
      <w:i/>
    </w:rPr>
  </w:style>
  <w:style w:type="paragraph" w:styleId="a3">
    <w:name w:val="List Paragraph"/>
    <w:basedOn w:val="a"/>
    <w:uiPriority w:val="34"/>
    <w:qFormat/>
    <w:rsid w:val="0055798D"/>
    <w:pPr>
      <w:ind w:left="720"/>
      <w:contextualSpacing/>
    </w:pPr>
  </w:style>
  <w:style w:type="character" w:customStyle="1" w:styleId="1">
    <w:name w:val="Обычный1"/>
    <w:rsid w:val="001B7CB9"/>
    <w:rPr>
      <w:rFonts w:asciiTheme="minorHAnsi" w:hAnsiTheme="minorHAnsi"/>
      <w:sz w:val="22"/>
    </w:rPr>
  </w:style>
  <w:style w:type="character" w:customStyle="1" w:styleId="40">
    <w:name w:val="Заголовок 4 Знак"/>
    <w:link w:val="4"/>
    <w:rsid w:val="001B7CB9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1B7CB9"/>
    <w:rPr>
      <w:rFonts w:ascii="XO Thames" w:hAnsi="XO Thames"/>
      <w:b/>
    </w:rPr>
  </w:style>
  <w:style w:type="paragraph" w:styleId="a4">
    <w:name w:val="Title"/>
    <w:next w:val="a"/>
    <w:link w:val="a5"/>
    <w:qFormat/>
    <w:rsid w:val="001B7CB9"/>
    <w:rPr>
      <w:rFonts w:ascii="XO Thames" w:hAnsi="XO Thames"/>
      <w:b/>
      <w:sz w:val="52"/>
    </w:rPr>
  </w:style>
  <w:style w:type="character" w:customStyle="1" w:styleId="a5">
    <w:name w:val="Название Знак"/>
    <w:link w:val="a4"/>
    <w:rsid w:val="001B7CB9"/>
    <w:rPr>
      <w:rFonts w:ascii="XO Thames" w:hAnsi="XO Thames"/>
      <w:b/>
      <w:sz w:val="52"/>
    </w:rPr>
  </w:style>
  <w:style w:type="paragraph" w:styleId="a6">
    <w:name w:val="Subtitle"/>
    <w:next w:val="a"/>
    <w:link w:val="a7"/>
    <w:qFormat/>
    <w:rsid w:val="001B7CB9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1B7CB9"/>
    <w:rPr>
      <w:rFonts w:ascii="XO Thames" w:hAnsi="XO Thames"/>
      <w:i/>
      <w:color w:val="616161"/>
      <w:sz w:val="24"/>
    </w:rPr>
  </w:style>
  <w:style w:type="paragraph" w:customStyle="1" w:styleId="ConsPlusNormal">
    <w:name w:val="ConsPlusNormal"/>
    <w:rsid w:val="008B5820"/>
    <w:pPr>
      <w:widowControl w:val="0"/>
      <w:autoSpaceDE w:val="0"/>
      <w:autoSpaceDN w:val="0"/>
    </w:pPr>
    <w:rPr>
      <w:rFonts w:ascii="Calibri" w:eastAsiaTheme="minorEastAsia" w:hAnsi="Calibri" w:cs="Calibri"/>
      <w:color w:val="auto"/>
      <w:szCs w:val="22"/>
      <w:lang w:eastAsia="ru-RU"/>
    </w:rPr>
  </w:style>
  <w:style w:type="paragraph" w:customStyle="1" w:styleId="ConsPlusTitlePage">
    <w:name w:val="ConsPlusTitlePage"/>
    <w:rsid w:val="008B5820"/>
    <w:pPr>
      <w:widowControl w:val="0"/>
      <w:autoSpaceDE w:val="0"/>
      <w:autoSpaceDN w:val="0"/>
    </w:pPr>
    <w:rPr>
      <w:rFonts w:ascii="Tahoma" w:eastAsiaTheme="minorEastAsia" w:hAnsi="Tahoma" w:cs="Tahoma"/>
      <w:color w:val="auto"/>
      <w:sz w:val="20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820"/>
    <w:rPr>
      <w:rFonts w:ascii="Tahoma" w:hAnsi="Tahoma" w:cs="Tahoma"/>
      <w:sz w:val="16"/>
      <w:szCs w:val="16"/>
    </w:rPr>
  </w:style>
  <w:style w:type="paragraph" w:customStyle="1" w:styleId="NormalExport">
    <w:name w:val="Normal_Export"/>
    <w:basedOn w:val="a"/>
    <w:rsid w:val="00B91058"/>
    <w:pPr>
      <w:spacing w:after="240" w:line="20" w:lineRule="atLeast"/>
      <w:jc w:val="both"/>
    </w:pPr>
    <w:rPr>
      <w:rFonts w:ascii="Arial" w:eastAsia="Arial" w:hAnsi="Arial" w:cs="Arial"/>
      <w:sz w:val="20"/>
      <w:szCs w:val="24"/>
      <w:shd w:val="clear" w:color="auto" w:fill="FFFFFF"/>
      <w:lang w:eastAsia="ru-RU"/>
    </w:rPr>
  </w:style>
  <w:style w:type="character" w:styleId="aa">
    <w:name w:val="Hyperlink"/>
    <w:basedOn w:val="a0"/>
    <w:uiPriority w:val="99"/>
    <w:unhideWhenUsed/>
    <w:rsid w:val="00F80FC8"/>
    <w:rPr>
      <w:color w:val="0000FF"/>
      <w:u w:val="single"/>
    </w:rPr>
  </w:style>
  <w:style w:type="paragraph" w:customStyle="1" w:styleId="s1">
    <w:name w:val="s_1"/>
    <w:basedOn w:val="a"/>
    <w:rsid w:val="00F80F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80F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80F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B7CB9"/>
    <w:pPr>
      <w:spacing w:after="200" w:line="276" w:lineRule="auto"/>
    </w:pPr>
  </w:style>
  <w:style w:type="paragraph" w:styleId="10">
    <w:name w:val="heading 1"/>
    <w:next w:val="a"/>
    <w:link w:val="11"/>
    <w:qFormat/>
    <w:rsid w:val="001B7CB9"/>
    <w:pPr>
      <w:spacing w:before="120" w:after="120"/>
      <w:outlineLvl w:val="0"/>
    </w:pPr>
    <w:rPr>
      <w:rFonts w:ascii="XO Thames" w:eastAsiaTheme="majorEastAsia" w:hAnsi="XO Thames" w:cstheme="majorBidi"/>
      <w:b/>
      <w:sz w:val="32"/>
    </w:rPr>
  </w:style>
  <w:style w:type="paragraph" w:styleId="2">
    <w:name w:val="heading 2"/>
    <w:next w:val="a"/>
    <w:link w:val="20"/>
    <w:qFormat/>
    <w:rsid w:val="001B7CB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qFormat/>
    <w:rsid w:val="001B7CB9"/>
    <w:pPr>
      <w:outlineLvl w:val="2"/>
    </w:pPr>
    <w:rPr>
      <w:rFonts w:ascii="XO Thames" w:eastAsiaTheme="majorEastAsia" w:hAnsi="XO Thames" w:cstheme="majorBidi"/>
      <w:b/>
      <w:i/>
    </w:rPr>
  </w:style>
  <w:style w:type="paragraph" w:styleId="4">
    <w:name w:val="heading 4"/>
    <w:next w:val="a"/>
    <w:link w:val="40"/>
    <w:qFormat/>
    <w:rsid w:val="001B7CB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rsid w:val="001B7CB9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1B7CB9"/>
    <w:rPr>
      <w:rFonts w:ascii="XO Thames" w:eastAsiaTheme="majorEastAsia" w:hAnsi="XO Thames" w:cstheme="majorBidi"/>
      <w:b/>
      <w:sz w:val="32"/>
    </w:rPr>
  </w:style>
  <w:style w:type="character" w:customStyle="1" w:styleId="20">
    <w:name w:val="Заголовок 2 Знак"/>
    <w:link w:val="2"/>
    <w:rsid w:val="001B7CB9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sid w:val="001B7CB9"/>
    <w:rPr>
      <w:rFonts w:ascii="XO Thames" w:eastAsiaTheme="majorEastAsia" w:hAnsi="XO Thames" w:cstheme="majorBidi"/>
      <w:b/>
      <w:i/>
    </w:rPr>
  </w:style>
  <w:style w:type="paragraph" w:styleId="a3">
    <w:name w:val="List Paragraph"/>
    <w:basedOn w:val="a"/>
    <w:uiPriority w:val="34"/>
    <w:qFormat/>
    <w:rsid w:val="0055798D"/>
    <w:pPr>
      <w:ind w:left="720"/>
      <w:contextualSpacing/>
    </w:pPr>
  </w:style>
  <w:style w:type="character" w:customStyle="1" w:styleId="1">
    <w:name w:val="Обычный1"/>
    <w:rsid w:val="001B7CB9"/>
    <w:rPr>
      <w:rFonts w:asciiTheme="minorHAnsi" w:hAnsiTheme="minorHAnsi"/>
      <w:sz w:val="22"/>
    </w:rPr>
  </w:style>
  <w:style w:type="character" w:customStyle="1" w:styleId="40">
    <w:name w:val="Заголовок 4 Знак"/>
    <w:link w:val="4"/>
    <w:rsid w:val="001B7CB9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1B7CB9"/>
    <w:rPr>
      <w:rFonts w:ascii="XO Thames" w:hAnsi="XO Thames"/>
      <w:b/>
    </w:rPr>
  </w:style>
  <w:style w:type="paragraph" w:styleId="a4">
    <w:name w:val="Title"/>
    <w:next w:val="a"/>
    <w:link w:val="a5"/>
    <w:qFormat/>
    <w:rsid w:val="001B7CB9"/>
    <w:rPr>
      <w:rFonts w:ascii="XO Thames" w:hAnsi="XO Thames"/>
      <w:b/>
      <w:sz w:val="52"/>
    </w:rPr>
  </w:style>
  <w:style w:type="character" w:customStyle="1" w:styleId="a5">
    <w:name w:val="Название Знак"/>
    <w:link w:val="a4"/>
    <w:rsid w:val="001B7CB9"/>
    <w:rPr>
      <w:rFonts w:ascii="XO Thames" w:hAnsi="XO Thames"/>
      <w:b/>
      <w:sz w:val="52"/>
    </w:rPr>
  </w:style>
  <w:style w:type="paragraph" w:styleId="a6">
    <w:name w:val="Subtitle"/>
    <w:next w:val="a"/>
    <w:link w:val="a7"/>
    <w:qFormat/>
    <w:rsid w:val="001B7CB9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1B7CB9"/>
    <w:rPr>
      <w:rFonts w:ascii="XO Thames" w:hAnsi="XO Thames"/>
      <w:i/>
      <w:color w:val="616161"/>
      <w:sz w:val="24"/>
    </w:rPr>
  </w:style>
  <w:style w:type="paragraph" w:customStyle="1" w:styleId="ConsPlusNormal">
    <w:name w:val="ConsPlusNormal"/>
    <w:rsid w:val="008B5820"/>
    <w:pPr>
      <w:widowControl w:val="0"/>
      <w:autoSpaceDE w:val="0"/>
      <w:autoSpaceDN w:val="0"/>
    </w:pPr>
    <w:rPr>
      <w:rFonts w:ascii="Calibri" w:eastAsiaTheme="minorEastAsia" w:hAnsi="Calibri" w:cs="Calibri"/>
      <w:color w:val="auto"/>
      <w:szCs w:val="22"/>
      <w:lang w:eastAsia="ru-RU"/>
    </w:rPr>
  </w:style>
  <w:style w:type="paragraph" w:customStyle="1" w:styleId="ConsPlusTitlePage">
    <w:name w:val="ConsPlusTitlePage"/>
    <w:rsid w:val="008B5820"/>
    <w:pPr>
      <w:widowControl w:val="0"/>
      <w:autoSpaceDE w:val="0"/>
      <w:autoSpaceDN w:val="0"/>
    </w:pPr>
    <w:rPr>
      <w:rFonts w:ascii="Tahoma" w:eastAsiaTheme="minorEastAsia" w:hAnsi="Tahoma" w:cs="Tahoma"/>
      <w:color w:val="auto"/>
      <w:sz w:val="20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820"/>
    <w:rPr>
      <w:rFonts w:ascii="Tahoma" w:hAnsi="Tahoma" w:cs="Tahoma"/>
      <w:sz w:val="16"/>
      <w:szCs w:val="16"/>
    </w:rPr>
  </w:style>
  <w:style w:type="paragraph" w:customStyle="1" w:styleId="NormalExport">
    <w:name w:val="Normal_Export"/>
    <w:basedOn w:val="a"/>
    <w:rsid w:val="00B91058"/>
    <w:pPr>
      <w:spacing w:after="240" w:line="20" w:lineRule="atLeast"/>
      <w:jc w:val="both"/>
    </w:pPr>
    <w:rPr>
      <w:rFonts w:ascii="Arial" w:eastAsia="Arial" w:hAnsi="Arial" w:cs="Arial"/>
      <w:sz w:val="20"/>
      <w:szCs w:val="24"/>
      <w:shd w:val="clear" w:color="auto" w:fill="FFFFFF"/>
      <w:lang w:eastAsia="ru-RU"/>
    </w:rPr>
  </w:style>
  <w:style w:type="character" w:styleId="aa">
    <w:name w:val="Hyperlink"/>
    <w:basedOn w:val="a0"/>
    <w:uiPriority w:val="99"/>
    <w:unhideWhenUsed/>
    <w:rsid w:val="00F80FC8"/>
    <w:rPr>
      <w:color w:val="0000FF"/>
      <w:u w:val="single"/>
    </w:rPr>
  </w:style>
  <w:style w:type="paragraph" w:customStyle="1" w:styleId="s1">
    <w:name w:val="s_1"/>
    <w:basedOn w:val="a"/>
    <w:rsid w:val="00F80F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80F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80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32&amp;dst=3596" TargetMode="External"/><Relationship Id="rId13" Type="http://schemas.openxmlformats.org/officeDocument/2006/relationships/hyperlink" Target="https://login.consultant.ru/link/?req=doc&amp;base=LAW&amp;n=479939&amp;dst=100096" TargetMode="External"/><Relationship Id="rId18" Type="http://schemas.openxmlformats.org/officeDocument/2006/relationships/hyperlink" Target="https://base.garant.ru/10164072/3e01a7fa47957b2f627d012fe630f5c6/" TargetMode="External"/><Relationship Id="rId26" Type="http://schemas.openxmlformats.org/officeDocument/2006/relationships/hyperlink" Target="https://npd.nalog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7" Type="http://schemas.openxmlformats.org/officeDocument/2006/relationships/hyperlink" Target="https://login.consultant.ru/link/?req=doc&amp;base=LAW&amp;n=483130&amp;dst=258" TargetMode="External"/><Relationship Id="rId12" Type="http://schemas.openxmlformats.org/officeDocument/2006/relationships/hyperlink" Target="https://login.consultant.ru/link/?req=doc&amp;base=PBI&amp;n=269521" TargetMode="External"/><Relationship Id="rId17" Type="http://schemas.openxmlformats.org/officeDocument/2006/relationships/hyperlink" Target="https://base.garant.ru/10164072/b5dae26bebf2908c0e8dd3b8a66868fe/" TargetMode="External"/><Relationship Id="rId25" Type="http://schemas.openxmlformats.org/officeDocument/2006/relationships/hyperlink" Target="https://www.nalog.ru/rn53/about_fts/docs/993122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0164072/3ac805f6d87af32d44de92b042d51285/" TargetMode="External"/><Relationship Id="rId20" Type="http://schemas.openxmlformats.org/officeDocument/2006/relationships/hyperlink" Target="https://npd.nalog.ru/web-app/" TargetMode="External"/><Relationship Id="rId29" Type="http://schemas.openxmlformats.org/officeDocument/2006/relationships/hyperlink" Target="https://www.nalog.gov.ru/rn87/service/mp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5532&amp;dst=19985" TargetMode="External"/><Relationship Id="rId24" Type="http://schemas.openxmlformats.org/officeDocument/2006/relationships/hyperlink" Target="https://base.garant.ru/72113648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ase.garant.ru/10164072/" TargetMode="External"/><Relationship Id="rId23" Type="http://schemas.openxmlformats.org/officeDocument/2006/relationships/hyperlink" Target="https://base.garant.ru/72113648/8b7b3c1c76e91f88d33c08b3736aa67a/" TargetMode="External"/><Relationship Id="rId28" Type="http://schemas.openxmlformats.org/officeDocument/2006/relationships/hyperlink" Target="https://www.nalog.gov.ru/rn87/service/mp/" TargetMode="External"/><Relationship Id="rId10" Type="http://schemas.openxmlformats.org/officeDocument/2006/relationships/hyperlink" Target="https://login.consultant.ru/link/?req=doc&amp;base=LAW&amp;n=475532&amp;dst=101498" TargetMode="External"/><Relationship Id="rId19" Type="http://schemas.openxmlformats.org/officeDocument/2006/relationships/hyperlink" Target="https://npd.nalog.ru/app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5532&amp;dst=3597" TargetMode="External"/><Relationship Id="rId14" Type="http://schemas.openxmlformats.org/officeDocument/2006/relationships/hyperlink" Target="https://npd.nalog.ru/" TargetMode="External"/><Relationship Id="rId22" Type="http://schemas.openxmlformats.org/officeDocument/2006/relationships/hyperlink" Target="https://base.garant.ru/72113648/1b93c134b90c6071b4dc3f495464b753/" TargetMode="External"/><Relationship Id="rId27" Type="http://schemas.openxmlformats.org/officeDocument/2006/relationships/hyperlink" Target="https://www.nalog.gov.ru/rn87/service/mp/" TargetMode="External"/><Relationship Id="rId30" Type="http://schemas.openxmlformats.org/officeDocument/2006/relationships/hyperlink" Target="https://www.nalog.gov.ru/rn87/service/m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6CD2C-721C-4114-AE94-25CB4A4E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Ирина Ивановна</dc:creator>
  <cp:lastModifiedBy>Иванова Любовь Анатольевна</cp:lastModifiedBy>
  <cp:revision>24</cp:revision>
  <cp:lastPrinted>2025-06-03T09:30:00Z</cp:lastPrinted>
  <dcterms:created xsi:type="dcterms:W3CDTF">2025-06-02T09:19:00Z</dcterms:created>
  <dcterms:modified xsi:type="dcterms:W3CDTF">2025-06-11T09:10:00Z</dcterms:modified>
</cp:coreProperties>
</file>