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3F11" w14:textId="77777777" w:rsidR="001A15F6" w:rsidRDefault="001A15F6" w:rsidP="001A15F6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>При обнаружении в налоговом уведомлении некорректной информации</w:t>
      </w:r>
    </w:p>
    <w:p w14:paraId="6489219A" w14:textId="77777777" w:rsidR="001A15F6" w:rsidRDefault="001A15F6" w:rsidP="001A15F6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 необходимо обратиться в налоговый орган</w:t>
      </w:r>
    </w:p>
    <w:p w14:paraId="7BDAF426" w14:textId="77777777" w:rsidR="001A15F6" w:rsidRDefault="001A15F6" w:rsidP="001A15F6">
      <w:pPr>
        <w:shd w:val="clear" w:color="auto" w:fill="FFFFFF"/>
        <w:spacing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Владельцам земельных участков, транспортных средств и объектов недвижимости следует не позднее 2 декабря уплатить имущественные налоги за 2023 год. Уплаченные суммы имущественных налогов поступят в региональный и местные бюджеты.</w:t>
      </w:r>
    </w:p>
    <w:p w14:paraId="19D54287" w14:textId="77777777" w:rsidR="001A15F6" w:rsidRDefault="001A15F6" w:rsidP="001A15F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Налоговые уведомления не направляются по почте на бумажном носителе в следующих случаях: </w:t>
      </w:r>
    </w:p>
    <w:p w14:paraId="2565FE1A" w14:textId="77777777" w:rsidR="001A15F6" w:rsidRDefault="001A15F6" w:rsidP="001A15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14:paraId="54D1E2BE" w14:textId="77777777" w:rsidR="001A15F6" w:rsidRDefault="001A15F6" w:rsidP="001A15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наличие переплаты в сумме большей, чем сумма начислений; </w:t>
      </w:r>
    </w:p>
    <w:p w14:paraId="12F46ED0" w14:textId="77777777" w:rsidR="001A15F6" w:rsidRDefault="001A15F6" w:rsidP="001A15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если общая сумма налогов, отражаемых в налоговом уведомлении,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14:paraId="464BE898" w14:textId="77777777" w:rsidR="001A15F6" w:rsidRDefault="001A15F6" w:rsidP="001A15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налогоплательщик является пользователем интернет - сервиса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носителе;</w:t>
      </w:r>
    </w:p>
    <w:p w14:paraId="6926F08C" w14:textId="77777777" w:rsidR="001A15F6" w:rsidRDefault="001A15F6" w:rsidP="001A15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услуг.</w:t>
      </w:r>
    </w:p>
    <w:p w14:paraId="15E72931" w14:textId="77777777" w:rsidR="001A15F6" w:rsidRDefault="001A15F6" w:rsidP="001A15F6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Если, по мнению налогоплательщика, в налоговом уведомлении содержится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налоговый орган любым удобным способом: посредством личного обращения в любой налоговый орган или в подразделения ГОАУ «МФЦ» на территории Новгородской области, путём направления почтового сообщения.</w:t>
      </w:r>
    </w:p>
    <w:p w14:paraId="6023F9B7" w14:textId="77777777" w:rsidR="001A15F6" w:rsidRDefault="001A15F6" w:rsidP="001A15F6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налоговое уведомление получено в электронном виде посредством интернет - сервиса «Личный кабинет налогоплательщика для физических лиц», уточнить данные можно через данный сервис.</w:t>
      </w:r>
    </w:p>
    <w:p w14:paraId="5F2FD52B" w14:textId="77777777" w:rsidR="001A15F6" w:rsidRDefault="001A15F6" w:rsidP="001A15F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сервисе «Обратиться в ФНС России» реализована возможность задать вопрос по конкретной жизненной ситуации, связанной с начислением налогов, и получить оперативный ответ. Для обращения в территориальный налоговый орган необходимо воспользоваться вкладкой «Создать обращение о содержании налогового уведомления, требования об уплате налога, о получении квитанции на уплату налога или по вопросам возврата НДФЛ (налогового вычета)».</w:t>
      </w:r>
    </w:p>
    <w:p w14:paraId="4911BDD8" w14:textId="77777777" w:rsidR="001A15F6" w:rsidRDefault="001A15F6" w:rsidP="001A15F6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обращения налогоплательщика о выявленных в уведомлении неточностях, налоговым органом направляется запрос в регистрирующий орган. При поступлении уточненных сведений выполняется перерасчет налога и направляется новое налоговое уведомление. Если информация налогоплательщика регистрирующим органом не подтверждается, об этом налоговый орган уведомляет налогоплательщика.</w:t>
      </w:r>
    </w:p>
    <w:p w14:paraId="2116DE7D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7E35"/>
    <w:multiLevelType w:val="hybridMultilevel"/>
    <w:tmpl w:val="FDF40E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3A"/>
    <w:rsid w:val="001A15F6"/>
    <w:rsid w:val="003A3060"/>
    <w:rsid w:val="0062203A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DE805-3585-4D24-95EF-042849F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F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3</cp:revision>
  <dcterms:created xsi:type="dcterms:W3CDTF">2024-10-03T11:10:00Z</dcterms:created>
  <dcterms:modified xsi:type="dcterms:W3CDTF">2024-10-03T11:10:00Z</dcterms:modified>
</cp:coreProperties>
</file>