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1E" w:rsidRPr="008F1C8A" w:rsidRDefault="0005161E" w:rsidP="0005161E">
      <w:pPr>
        <w:rPr>
          <w:rFonts w:ascii="Times New Roman" w:hAnsi="Times New Roman"/>
          <w:b/>
        </w:rPr>
      </w:pPr>
      <w:r w:rsidRPr="008F1C8A">
        <w:rPr>
          <w:rFonts w:ascii="Times New Roman" w:hAnsi="Times New Roman"/>
          <w:b/>
        </w:rPr>
        <w:t xml:space="preserve">Согласовано                                                       </w:t>
      </w:r>
      <w:r>
        <w:rPr>
          <w:rFonts w:ascii="Times New Roman" w:hAnsi="Times New Roman"/>
          <w:b/>
        </w:rPr>
        <w:t xml:space="preserve">                               </w:t>
      </w:r>
      <w:r w:rsidRPr="008F1C8A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>И.В. Ивченко</w:t>
      </w:r>
    </w:p>
    <w:p w:rsidR="0005161E" w:rsidRDefault="0005161E" w:rsidP="0005161E">
      <w:pPr>
        <w:rPr>
          <w:rFonts w:ascii="Times New Roman" w:hAnsi="Times New Roman"/>
          <w:b/>
        </w:rPr>
      </w:pPr>
      <w:r w:rsidRPr="008F1C8A">
        <w:rPr>
          <w:rFonts w:ascii="Times New Roman" w:hAnsi="Times New Roman"/>
          <w:b/>
        </w:rPr>
        <w:t>Разместить на сайте Управления  в разделы «Новости», ЗПП, раздел для ИП</w:t>
      </w:r>
    </w:p>
    <w:p w:rsidR="00AD6AD1" w:rsidRPr="008F1C8A" w:rsidRDefault="00AD6AD1" w:rsidP="0005161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раздел Справочник потребителя </w:t>
      </w:r>
      <w:proofErr w:type="gramStart"/>
      <w:r>
        <w:rPr>
          <w:rFonts w:ascii="Times New Roman" w:hAnsi="Times New Roman"/>
          <w:b/>
        </w:rPr>
        <w:t>-«</w:t>
      </w:r>
      <w:proofErr w:type="gramEnd"/>
      <w:r>
        <w:rPr>
          <w:rFonts w:ascii="Times New Roman" w:hAnsi="Times New Roman"/>
          <w:b/>
        </w:rPr>
        <w:t>Памятки»</w:t>
      </w:r>
    </w:p>
    <w:p w:rsidR="0005161E" w:rsidRDefault="0005161E" w:rsidP="0005161E">
      <w:pPr>
        <w:jc w:val="both"/>
        <w:rPr>
          <w:rFonts w:ascii="Times New Roman" w:hAnsi="Times New Roman"/>
          <w:b/>
        </w:rPr>
      </w:pPr>
      <w:r w:rsidRPr="008F1C8A">
        <w:rPr>
          <w:rFonts w:ascii="Times New Roman" w:hAnsi="Times New Roman"/>
          <w:b/>
        </w:rPr>
        <w:t xml:space="preserve">Сайт ГИР ЗПП: «Новости» </w:t>
      </w:r>
    </w:p>
    <w:p w:rsidR="0005161E" w:rsidRDefault="0005161E" w:rsidP="00756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827" w:rsidRDefault="00756827" w:rsidP="00AD6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827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proofErr w:type="spellStart"/>
      <w:r w:rsidRPr="00756827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756827">
        <w:rPr>
          <w:rFonts w:ascii="Times New Roman" w:hAnsi="Times New Roman" w:cs="Times New Roman"/>
          <w:b/>
          <w:sz w:val="24"/>
          <w:szCs w:val="24"/>
        </w:rPr>
        <w:t xml:space="preserve"> при приобретении парфюмерной продукции</w:t>
      </w:r>
    </w:p>
    <w:p w:rsidR="0005161E" w:rsidRPr="00756827" w:rsidRDefault="0005161E" w:rsidP="000516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23.12.2025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Парфюмерные жидкости подразделяют на духи, парфюмерные, туалетные и душистые воды и одеколоны, которые отличаются значениями физико-химических показателей: суммой массовых долей душистых веществ, объемной долей этилового спирта, стойкостью запаха и прозрачностью жидкости.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 xml:space="preserve">При приобретении парфюмерной продукции изучите информацию, нанесенную на потребительскую упаковку. Информация должна быть полной и достоверной, в соответствии с Законом Российской Федерации от 07.02.1992 №2300-1 «О защите прав потребителей», а также требований Технического регламента Таможенного союза «О безопасности парфюмерно-косметической продукции» (далее – </w:t>
      </w:r>
      <w:proofErr w:type="gramStart"/>
      <w:r w:rsidRPr="00756827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56827">
        <w:rPr>
          <w:rFonts w:ascii="Times New Roman" w:hAnsi="Times New Roman" w:cs="Times New Roman"/>
          <w:sz w:val="24"/>
          <w:szCs w:val="24"/>
        </w:rPr>
        <w:t xml:space="preserve"> ТС 009/2011).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 xml:space="preserve">Парфюмерная продукция, соответствующая требованиям </w:t>
      </w:r>
      <w:proofErr w:type="gramStart"/>
      <w:r w:rsidRPr="00756827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56827">
        <w:rPr>
          <w:rFonts w:ascii="Times New Roman" w:hAnsi="Times New Roman" w:cs="Times New Roman"/>
          <w:sz w:val="24"/>
          <w:szCs w:val="24"/>
        </w:rPr>
        <w:t xml:space="preserve"> ТС 009/2011, должна иметь маркировку единым знаком обращения продукции на рынке государств — членов ТС. Единый знак обращения свидетельствует о том, что маркированная продукция прошла все установленные в технических регламентах Таможенного союза процедуры оценки (подтверждения) соответствия.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 xml:space="preserve">Продавец парфюмерных товаров, помимо предоставления о реализуемом товаре в доступной и наглядной форме необходимой информации, </w:t>
      </w:r>
      <w:proofErr w:type="gramStart"/>
      <w:r w:rsidRPr="0075682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756827">
        <w:rPr>
          <w:rFonts w:ascii="Times New Roman" w:hAnsi="Times New Roman" w:cs="Times New Roman"/>
          <w:sz w:val="24"/>
          <w:szCs w:val="24"/>
        </w:rPr>
        <w:t xml:space="preserve"> в том числе обеспечить покупателю возможность ознакомиться с запахом реализуемых духов, одеколонов, туалетных вод. При этом могут использоваться бумажные </w:t>
      </w:r>
      <w:proofErr w:type="spellStart"/>
      <w:r w:rsidRPr="00756827">
        <w:rPr>
          <w:rFonts w:ascii="Times New Roman" w:hAnsi="Times New Roman" w:cs="Times New Roman"/>
          <w:sz w:val="24"/>
          <w:szCs w:val="24"/>
        </w:rPr>
        <w:t>блоттеры</w:t>
      </w:r>
      <w:proofErr w:type="spellEnd"/>
      <w:r w:rsidRPr="00756827">
        <w:rPr>
          <w:rFonts w:ascii="Times New Roman" w:hAnsi="Times New Roman" w:cs="Times New Roman"/>
          <w:sz w:val="24"/>
          <w:szCs w:val="24"/>
        </w:rPr>
        <w:t>, пропитанные душистой жидкостью лакмусовые бумажки, а также предоставляемые изготовителем образцы-тестеры. Если товар находится в целлофановой упаковке или обернут фирменной лентой, то потребителю при продаже должны предложить проверить содержимое упаковки, сняв при этом целлофан или фирменную ленту. При желании покупателя, в его присутствии, проверку работы аэрозольной упаковки осуществляет сам продавец.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 xml:space="preserve">Парфюмерная продукция, соответствующая требованиям </w:t>
      </w:r>
      <w:proofErr w:type="gramStart"/>
      <w:r w:rsidRPr="00756827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56827">
        <w:rPr>
          <w:rFonts w:ascii="Times New Roman" w:hAnsi="Times New Roman" w:cs="Times New Roman"/>
          <w:sz w:val="24"/>
          <w:szCs w:val="24"/>
        </w:rPr>
        <w:t xml:space="preserve"> ТС 009/2011, должна иметь соответствующую маркировку в том числе единым знаком обращения продукции на рынке государств - членов Таможенного Союза. Информация о товаре, размещенная на упаковке, этикетке изделия, открытке или листе-вкладыше, должна содержать следующие сведения о товаре: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· наименование, название (при наличии) парфюмерной продукц</w:t>
      </w:r>
      <w:proofErr w:type="gramStart"/>
      <w:r w:rsidRPr="00756827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756827">
        <w:rPr>
          <w:rFonts w:ascii="Times New Roman" w:hAnsi="Times New Roman" w:cs="Times New Roman"/>
          <w:sz w:val="24"/>
          <w:szCs w:val="24"/>
        </w:rPr>
        <w:t xml:space="preserve"> назначение;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· наименование изготовителя и его местонахождение (юридический адрес, включая страну);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lastRenderedPageBreak/>
        <w:t>· страна происхождения парфюмерной продукции (если страна, где расположено производство продукции, не совпадает с юридическим адресом изготовителя);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· наименование и местонахождение организации (юридический адрес), уполномоченной изготовителем на принятие претензий от потребителя (уполномоченный представитель изготовителя или импортер), если изготовитель не принимает претензии сам на территории государства - члена ТС;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· номинальное количество (объем или масса) продукции в потребительской таре, за исключением парфюмерной продукции номинальным объемом менее 5 мл, или ее             пробника;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827">
        <w:rPr>
          <w:rFonts w:ascii="Times New Roman" w:hAnsi="Times New Roman" w:cs="Times New Roman"/>
          <w:sz w:val="24"/>
          <w:szCs w:val="24"/>
        </w:rPr>
        <w:t>· срок годности (дата изготовления (месяц, год) и срок годности (месяцев, лет), или надпись "годен до" (месяц, год) или "использовать до" (месяц, год);</w:t>
      </w:r>
      <w:proofErr w:type="gramEnd"/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 xml:space="preserve">· описание условий хранения в случае, если эти условия отличаются </w:t>
      </w:r>
      <w:proofErr w:type="gramStart"/>
      <w:r w:rsidRPr="0075682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56827">
        <w:rPr>
          <w:rFonts w:ascii="Times New Roman" w:hAnsi="Times New Roman" w:cs="Times New Roman"/>
          <w:sz w:val="24"/>
          <w:szCs w:val="24"/>
        </w:rPr>
        <w:t xml:space="preserve"> стандартных;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· особые меры предосторожности при применении продукции (при необходимости);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· номер партии или специальный код, позволяющие идентифицировать партию парфюмерной продукции;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· сведения о способах применения парфюмерной продукции, отсутствие которых может привести к неправильному использованию потребителем парфюмерной продукции;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· список ингредиентов/состав продукции (при этом, парфюмерную (ароматическую) композицию указывают как единый ингредиент без раскрытия ее состава).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  Список ингредиентов может быть представлен либо на государственном языке, либо в соответствии с международной номенклатурой косметических ингредиентов (INCI) с     использованием букв латинского алфавита.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 Наименование изготовителя, местонахождения изготовителя и название продукции могут быть написаны с использованием букв латинского алфавита.                     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Совершая выбор парфюмерии, необходимо проявлять осмотрительность в отношении потребительских свойств изделия, поскольку право на обмен товара надлежащего качества, предусмотренное ст. 25 Закона о защите прав потребителей, в соответствии с постановлением Правительства РФ от 31 декабря 2020 г. N 2463 на парфюмерно-косметические изделия не распространяется.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Парфюмерно-косметическая продукция надлежащего качества, приобретенная в розничной сети, обмену и возврату не подлежит. Покупателю парфюмерной продукции необходимо знать, что вернуть такой товар в магазин можно только в том случае, если в нем есть недостатки, либо если при покупке не была предоставлена необходимая и достоверная информация о товаре.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827">
        <w:rPr>
          <w:rFonts w:ascii="Times New Roman" w:hAnsi="Times New Roman" w:cs="Times New Roman"/>
          <w:sz w:val="24"/>
          <w:szCs w:val="24"/>
        </w:rPr>
        <w:t xml:space="preserve">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 и (или) странице сайта в сети Интернет, и (или) в </w:t>
      </w:r>
      <w:r w:rsidRPr="00756827">
        <w:rPr>
          <w:rFonts w:ascii="Times New Roman" w:hAnsi="Times New Roman" w:cs="Times New Roman"/>
          <w:sz w:val="24"/>
          <w:szCs w:val="24"/>
        </w:rPr>
        <w:lastRenderedPageBreak/>
        <w:t>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материалах.</w:t>
      </w:r>
      <w:proofErr w:type="gramEnd"/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827">
        <w:rPr>
          <w:rFonts w:ascii="Times New Roman" w:hAnsi="Times New Roman" w:cs="Times New Roman"/>
          <w:sz w:val="24"/>
          <w:szCs w:val="24"/>
        </w:rPr>
        <w:t>Кроме того, на сегодняшний день законодательством Российской Федерации в области защиты прав потребителей прямо установлена обязанность продавца указывать полное фирменное наименование (наименование) организации (если это юридическое лицо), фамилию, имя, отчество (при наличии) (если это индивидуальный предприниматель), а также основной государственный регистрационный номер, адрес и место нахождения, адрес электронной почты и (или) номер телефона.</w:t>
      </w:r>
      <w:proofErr w:type="gramEnd"/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Указанная информация доводится до потребителя посредством ее размещения на сайте (при его наличии) и (или) странице сайта в сети Интернет (при его наличии), а также в программе для электронных вычислительных машин (при ее наличии).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Воздержитесь от дистанционной покупки товаров у продавца, не предоставившего потребителю сведения о себе.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827">
        <w:rPr>
          <w:rFonts w:ascii="Times New Roman" w:hAnsi="Times New Roman" w:cs="Times New Roman"/>
          <w:sz w:val="24"/>
          <w:szCs w:val="24"/>
        </w:rPr>
        <w:t>Управление также информирует потребителей, что вступило в силу Постановление Правительства РФ от 31.12.2019 № 1957 "Об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воды», и с 01.10.2020 все хозяйствующие субъекты  вносят в информационную систему мониторинга сведения о маркировке парфюмерной</w:t>
      </w:r>
      <w:proofErr w:type="gramEnd"/>
      <w:r w:rsidRPr="00756827">
        <w:rPr>
          <w:rFonts w:ascii="Times New Roman" w:hAnsi="Times New Roman" w:cs="Times New Roman"/>
          <w:sz w:val="24"/>
          <w:szCs w:val="24"/>
        </w:rPr>
        <w:t xml:space="preserve"> продукции, а также о вводе парфюмерной продукции в оборот, ее обороте и выводе из оборота с помощью QR-кодов идентификации посредством системы «Честный знак», где движение товара отслеживается на всем пути — до покупателя.                                                     </w:t>
      </w:r>
    </w:p>
    <w:p w:rsidR="00756827" w:rsidRP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 xml:space="preserve">Средство идентификации парфюмерной продукции наносится в виде двухмерного штрихового кода в формате </w:t>
      </w:r>
      <w:proofErr w:type="spellStart"/>
      <w:r w:rsidRPr="0075682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75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827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756827">
        <w:rPr>
          <w:rFonts w:ascii="Times New Roman" w:hAnsi="Times New Roman" w:cs="Times New Roman"/>
          <w:sz w:val="24"/>
          <w:szCs w:val="24"/>
        </w:rPr>
        <w:t xml:space="preserve">. Чтобы убедиться в легальности товара нужно просканировать код маркировки с помощью приложения «Честный ЗНАК». Приложение доступно для смартфонов на системе </w:t>
      </w:r>
      <w:proofErr w:type="spellStart"/>
      <w:r w:rsidRPr="00756827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7568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6827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7568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56827">
        <w:rPr>
          <w:rFonts w:ascii="Times New Roman" w:hAnsi="Times New Roman" w:cs="Times New Roman"/>
          <w:sz w:val="24"/>
          <w:szCs w:val="24"/>
        </w:rPr>
        <w:t>При сканировании потребитель получает сведения о названии продукции, назначении, наименовании изготовителя, его местонахождении, стране происхождения, объеме, дате изготовлении, сроке годности, мерах предосторожности, номере партии, списке ингредиентов.</w:t>
      </w:r>
      <w:proofErr w:type="gramEnd"/>
    </w:p>
    <w:p w:rsidR="00756827" w:rsidRDefault="00756827" w:rsidP="0075682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27">
        <w:rPr>
          <w:rFonts w:ascii="Times New Roman" w:hAnsi="Times New Roman" w:cs="Times New Roman"/>
          <w:sz w:val="24"/>
          <w:szCs w:val="24"/>
        </w:rPr>
        <w:t>При этом пробники и тестеры, выставленные в магазине для ознакомления потребителей, а не для продажи, обязательной маркировке не подлежат.</w:t>
      </w:r>
    </w:p>
    <w:p w:rsidR="00326D4A" w:rsidRPr="00756827" w:rsidRDefault="00326D4A" w:rsidP="007568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Быстрова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F90AAA" w:rsidRDefault="00F90AAA"/>
    <w:sectPr w:rsidR="00F9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6827"/>
    <w:rsid w:val="0005161E"/>
    <w:rsid w:val="00326D4A"/>
    <w:rsid w:val="00756827"/>
    <w:rsid w:val="00AD6AD1"/>
    <w:rsid w:val="00F9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8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75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95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2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65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2025-12-02T11:12:00Z</cp:lastPrinted>
  <dcterms:created xsi:type="dcterms:W3CDTF">2025-12-02T11:09:00Z</dcterms:created>
  <dcterms:modified xsi:type="dcterms:W3CDTF">2025-12-02T11:13:00Z</dcterms:modified>
</cp:coreProperties>
</file>