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3E04" w14:textId="77777777" w:rsidR="000F5F19" w:rsidRPr="00FF0245" w:rsidRDefault="000F5F19" w:rsidP="000F5F19">
      <w:pPr>
        <w:pStyle w:val="2"/>
        <w:shd w:val="clear" w:color="auto" w:fill="FFFFFF"/>
        <w:spacing w:before="0" w:line="240" w:lineRule="atLeast"/>
        <w:ind w:left="68"/>
        <w:jc w:val="center"/>
        <w:textAlignment w:val="baseline"/>
        <w:rPr>
          <w:rFonts w:ascii="Times New Roman" w:hAnsi="Times New Roman" w:cs="Times New Roman"/>
          <w:bCs w:val="0"/>
          <w:color w:val="auto"/>
          <w:sz w:val="23"/>
          <w:szCs w:val="23"/>
        </w:rPr>
      </w:pPr>
      <w:r w:rsidRPr="00FF0245">
        <w:rPr>
          <w:rFonts w:ascii="Times New Roman" w:hAnsi="Times New Roman" w:cs="Times New Roman"/>
          <w:bCs w:val="0"/>
          <w:color w:val="auto"/>
          <w:sz w:val="23"/>
          <w:szCs w:val="23"/>
        </w:rPr>
        <w:t>Как получить налоговый вычет по расходам на обучение супруга</w:t>
      </w:r>
    </w:p>
    <w:p w14:paraId="6CC3D2DA" w14:textId="77777777" w:rsidR="000F5F19" w:rsidRPr="00FF0245" w:rsidRDefault="000F5F19" w:rsidP="000F5F1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Налоговые вычеты предоставляются физическим лицам в сумме расходов, фактически произведенных налогоплательщиком в конкретном налоговом периоде. </w:t>
      </w:r>
      <w:r w:rsidRPr="00FF0245">
        <w:rPr>
          <w:rFonts w:ascii="Times New Roman" w:hAnsi="Times New Roman" w:cs="Times New Roman"/>
          <w:sz w:val="23"/>
          <w:szCs w:val="23"/>
        </w:rPr>
        <w:t xml:space="preserve">Они могут быть предоставлены </w:t>
      </w:r>
      <w:proofErr w:type="gramStart"/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 работодателем</w:t>
      </w:r>
      <w:proofErr w:type="gramEnd"/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течение налогового периода, так и налоговым органом при представлении декларации по форме 3 - НДФЛ по окончании налогового периода.</w:t>
      </w:r>
    </w:p>
    <w:p w14:paraId="2F7CE643" w14:textId="77777777" w:rsidR="000F5F19" w:rsidRPr="00FF0245" w:rsidRDefault="000F5F19" w:rsidP="000F5F1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 xml:space="preserve">Порядок предоставления физическим лицам социального налогового вычета по расходам на обучение установлен </w:t>
      </w:r>
      <w:hyperlink r:id="rId4" w:history="1">
        <w:proofErr w:type="spellStart"/>
        <w:r w:rsidRPr="00FF0245">
          <w:rPr>
            <w:rStyle w:val="a5"/>
            <w:rFonts w:ascii="Times New Roman" w:hAnsi="Times New Roman" w:cs="Times New Roman"/>
            <w:sz w:val="23"/>
            <w:szCs w:val="23"/>
          </w:rPr>
          <w:t>пп</w:t>
        </w:r>
        <w:proofErr w:type="spellEnd"/>
        <w:r w:rsidRPr="00FF0245">
          <w:rPr>
            <w:rStyle w:val="a5"/>
            <w:rFonts w:ascii="Times New Roman" w:hAnsi="Times New Roman" w:cs="Times New Roman"/>
            <w:sz w:val="23"/>
            <w:szCs w:val="23"/>
          </w:rPr>
          <w:t>. 2 п. 1 ст. 219</w:t>
        </w:r>
      </w:hyperlink>
      <w:r w:rsidRPr="00FF0245">
        <w:rPr>
          <w:rFonts w:ascii="Times New Roman" w:hAnsi="Times New Roman" w:cs="Times New Roman"/>
          <w:sz w:val="23"/>
          <w:szCs w:val="23"/>
        </w:rPr>
        <w:t xml:space="preserve"> Налогового кодекса РФ. В частности, налогоплательщик имеет право на получение социальных налоговых вычетов в сумме, уплаченной им в налоговом периоде за свое обучение в организациях, осуществляющих образовательную деятельность, - в размере фактически произведенных расходов на обучение с учетом ограничения, установленного </w:t>
      </w:r>
      <w:hyperlink r:id="rId5" w:history="1">
        <w:r w:rsidRPr="00FF0245">
          <w:rPr>
            <w:rStyle w:val="a5"/>
            <w:rFonts w:ascii="Times New Roman" w:hAnsi="Times New Roman" w:cs="Times New Roman"/>
            <w:sz w:val="23"/>
            <w:szCs w:val="23"/>
          </w:rPr>
          <w:t>п. 2 ст. 219</w:t>
        </w:r>
      </w:hyperlink>
      <w:r w:rsidRPr="00FF0245">
        <w:rPr>
          <w:rFonts w:ascii="Times New Roman" w:hAnsi="Times New Roman" w:cs="Times New Roman"/>
          <w:sz w:val="23"/>
          <w:szCs w:val="23"/>
        </w:rPr>
        <w:t xml:space="preserve"> НК РФ.</w:t>
      </w:r>
    </w:p>
    <w:p w14:paraId="659A75EC" w14:textId="77777777" w:rsidR="000F5F19" w:rsidRPr="00FF0245" w:rsidRDefault="000F5F19" w:rsidP="000F5F19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>При наличии лицензии или иного документа, подтверждающего право на веление образовательного процесса, вычет можно получить по расходам на обучение не только в ВУЗе, но и других образовательных учреждениях, как государственных, так и частных, в том числе, в учреждениях дополнительного образования взрослых (например, курсы повышения квалификации, автошколы, центры изучения иностранных языков и т.д.).</w:t>
      </w:r>
    </w:p>
    <w:p w14:paraId="71AAD9EA" w14:textId="77777777" w:rsidR="000F5F19" w:rsidRPr="00FF0245" w:rsidRDefault="000F5F19" w:rsidP="000F5F1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С 2024 года общий годовой лимит расходов для получения социальных налоговых вычетов, включая обучение, лечение, приобретение медикаментов, физкультурно-оздоровительные услуги, за исключением расходов на обучение детей налогоплательщика и расходов на дорогостоящее лечение, составляет 150 тыс. рублей. Таким образом, за год можно вернуть до 19.5 тыс. рублей налога на доходы физических лиц.</w:t>
      </w:r>
    </w:p>
    <w:p w14:paraId="4276D786" w14:textId="77777777" w:rsidR="000F5F19" w:rsidRPr="00FF0245" w:rsidRDefault="000F5F19" w:rsidP="000F5F1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же у налогоплательщика в налоговом периоде, за который он планирует получить вычет, применялась повышенная ставка НДФЛ, сумма возврата может быть больше.</w:t>
      </w:r>
    </w:p>
    <w:p w14:paraId="643710B6" w14:textId="77777777" w:rsidR="000F5F19" w:rsidRPr="00FF0245" w:rsidRDefault="000F5F19" w:rsidP="000F5F19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3"/>
          <w:szCs w:val="23"/>
        </w:rPr>
      </w:pPr>
      <w:r w:rsidRPr="00FF0245">
        <w:rPr>
          <w:sz w:val="23"/>
          <w:szCs w:val="23"/>
        </w:rPr>
        <w:t>По расходам, произведенным с 01.01.2024, налогоплательщики вправе получить социальный налоговый вычет на обучение супруга (супруги) в случаях оплаты налогоплательщиком обучения супруга (супруги) по очной форме обучения в организациях, осуществляющих образовательную деятельность, независимо от того, на кого из них оформлены соответствующие документы. За предыдущие периоды данный вычет не предоставляется.</w:t>
      </w:r>
    </w:p>
    <w:p w14:paraId="2F88F893" w14:textId="77777777" w:rsidR="000F5F19" w:rsidRPr="00FF0245" w:rsidRDefault="000F5F19" w:rsidP="000F5F1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Подтверждающими документами для получения вычета является  </w:t>
      </w:r>
      <w:hyperlink r:id="rId6" w:tgtFrame="_blank" w:history="1">
        <w:r w:rsidRPr="00FF0245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справка об оплате образовательных услуг</w:t>
        </w:r>
      </w:hyperlink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, выданная образовательной организацией, и свидетельство о заключении брака.</w:t>
      </w:r>
    </w:p>
    <w:p w14:paraId="34B4ECCE" w14:textId="77777777" w:rsidR="000F5F19" w:rsidRPr="00FF0245" w:rsidRDefault="000F5F19" w:rsidP="000F5F19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Подробная информация о видах социальных вычетов, порядке и способах их получения размещена на странице </w:t>
      </w:r>
      <w:hyperlink r:id="rId7" w:tgtFrame="_blank" w:history="1">
        <w:r w:rsidRPr="00FF0245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«Социальные налоговые вычеты»</w:t>
        </w:r>
      </w:hyperlink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 сайта ФНС России.</w:t>
      </w:r>
    </w:p>
    <w:p w14:paraId="1BED66AA" w14:textId="77777777" w:rsidR="000F5F19" w:rsidRPr="00FF0245" w:rsidRDefault="000F5F19" w:rsidP="000F5F19">
      <w:pPr>
        <w:spacing w:after="0" w:line="240" w:lineRule="atLeast"/>
        <w:ind w:left="5954"/>
        <w:rPr>
          <w:rFonts w:ascii="Times New Roman" w:hAnsi="Times New Roman" w:cs="Times New Roman"/>
          <w:b/>
          <w:sz w:val="23"/>
          <w:szCs w:val="23"/>
        </w:rPr>
      </w:pPr>
    </w:p>
    <w:p w14:paraId="7F40F857" w14:textId="77777777" w:rsidR="00880257" w:rsidRDefault="00880257"/>
    <w:sectPr w:rsidR="0088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19"/>
    <w:rsid w:val="000F5F19"/>
    <w:rsid w:val="008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3C89"/>
  <w15:chartTrackingRefBased/>
  <w15:docId w15:val="{8F9F50BE-F4FF-437B-B7EC-EC92A935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F1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F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5F1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Normal (Web)"/>
    <w:basedOn w:val="a"/>
    <w:link w:val="a4"/>
    <w:uiPriority w:val="99"/>
    <w:unhideWhenUsed/>
    <w:rsid w:val="000F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5F19"/>
    <w:rPr>
      <w:color w:val="0000FF"/>
      <w:u w:val="single"/>
    </w:rPr>
  </w:style>
  <w:style w:type="character" w:customStyle="1" w:styleId="a4">
    <w:name w:val="Обычный (Интернет) Знак"/>
    <w:basedOn w:val="a0"/>
    <w:link w:val="a3"/>
    <w:uiPriority w:val="99"/>
    <w:rsid w:val="000F5F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log.gov.ru/rn76/taxation/taxes/ndfl/nalog_vichet/soc_n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html/sites/www.new.nalog.ru/2023/about_fts/docs_fts/pril1_14112652.pdf" TargetMode="External"/><Relationship Id="rId5" Type="http://schemas.openxmlformats.org/officeDocument/2006/relationships/hyperlink" Target="https://login.consultant.ru/link/?req=doc&amp;base=LAW&amp;n=469773&amp;dst=23943" TargetMode="External"/><Relationship Id="rId4" Type="http://schemas.openxmlformats.org/officeDocument/2006/relationships/hyperlink" Target="https://login.consultant.ru/link/?req=doc&amp;base=LAW&amp;n=469773&amp;dst=239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Татьяна Александровна</dc:creator>
  <cp:keywords/>
  <dc:description/>
  <cp:lastModifiedBy>Жукова Татьяна Александровна</cp:lastModifiedBy>
  <cp:revision>1</cp:revision>
  <dcterms:created xsi:type="dcterms:W3CDTF">2025-04-16T12:17:00Z</dcterms:created>
  <dcterms:modified xsi:type="dcterms:W3CDTF">2025-04-16T12:17:00Z</dcterms:modified>
</cp:coreProperties>
</file>