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DFD70" w14:textId="77777777" w:rsidR="00510B91" w:rsidRPr="00FF0245" w:rsidRDefault="00510B91" w:rsidP="00510B9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FF0245">
        <w:rPr>
          <w:rFonts w:ascii="Times New Roman" w:hAnsi="Times New Roman" w:cs="Times New Roman"/>
          <w:b/>
          <w:bCs/>
          <w:sz w:val="23"/>
          <w:szCs w:val="23"/>
        </w:rPr>
        <w:t xml:space="preserve">С начала года жители региона </w:t>
      </w:r>
      <w:r w:rsidRPr="00FF0245">
        <w:rPr>
          <w:rFonts w:ascii="Times New Roman" w:hAnsi="Times New Roman" w:cs="Times New Roman"/>
          <w:b/>
          <w:sz w:val="23"/>
          <w:szCs w:val="23"/>
        </w:rPr>
        <w:t>получили</w:t>
      </w:r>
      <w:r w:rsidRPr="00FF024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FF0245">
        <w:rPr>
          <w:rFonts w:ascii="Times New Roman" w:hAnsi="Times New Roman" w:cs="Times New Roman"/>
          <w:b/>
          <w:sz w:val="23"/>
          <w:szCs w:val="23"/>
        </w:rPr>
        <w:t>в МФЦ</w:t>
      </w:r>
      <w:r w:rsidRPr="00FF0245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00B09353" w14:textId="77777777" w:rsidR="00510B91" w:rsidRPr="00FF0245" w:rsidRDefault="00510B91" w:rsidP="00510B91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kern w:val="36"/>
          <w:sz w:val="23"/>
          <w:szCs w:val="23"/>
        </w:rPr>
      </w:pPr>
      <w:r w:rsidRPr="00FF0245">
        <w:rPr>
          <w:rFonts w:ascii="Times New Roman" w:hAnsi="Times New Roman" w:cs="Times New Roman"/>
          <w:b/>
          <w:bCs/>
          <w:sz w:val="23"/>
          <w:szCs w:val="23"/>
        </w:rPr>
        <w:t xml:space="preserve">более </w:t>
      </w:r>
      <w:r w:rsidRPr="00FF0245">
        <w:rPr>
          <w:rFonts w:ascii="Times New Roman" w:hAnsi="Times New Roman" w:cs="Times New Roman"/>
          <w:b/>
          <w:kern w:val="36"/>
          <w:sz w:val="23"/>
          <w:szCs w:val="23"/>
        </w:rPr>
        <w:t xml:space="preserve">41,1 тыс. услуг налоговой службы </w:t>
      </w:r>
    </w:p>
    <w:p w14:paraId="11107E45" w14:textId="77777777" w:rsidR="00510B91" w:rsidRPr="00FF0245" w:rsidRDefault="00510B91" w:rsidP="00510B91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F0245">
        <w:rPr>
          <w:rFonts w:ascii="Times New Roman" w:hAnsi="Times New Roman" w:cs="Times New Roman"/>
          <w:sz w:val="23"/>
          <w:szCs w:val="23"/>
        </w:rPr>
        <w:t xml:space="preserve">Государственные услуги, оказываемые Федеральной налоговой службой, можно получить в Многофункциональных центрах предоставления государственных и муниципальных услуг (МФЦ). </w:t>
      </w:r>
    </w:p>
    <w:p w14:paraId="40C8C980" w14:textId="77777777" w:rsidR="00510B91" w:rsidRPr="00FF0245" w:rsidRDefault="00510B91" w:rsidP="00510B91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FF0245">
        <w:rPr>
          <w:rFonts w:ascii="Times New Roman" w:hAnsi="Times New Roman" w:cs="Times New Roman"/>
          <w:sz w:val="23"/>
          <w:szCs w:val="23"/>
          <w:shd w:val="clear" w:color="auto" w:fill="FFFFFF"/>
        </w:rPr>
        <w:t>В настоящее время на территории Новгородской области в 24 территориальных подразделениях МФЦ по принципу «одного окна» предоставляется </w:t>
      </w:r>
      <w:hyperlink r:id="rId5" w:history="1">
        <w:r w:rsidRPr="00FF0245">
          <w:rPr>
            <w:rStyle w:val="a3"/>
            <w:rFonts w:ascii="Times New Roman" w:hAnsi="Times New Roman" w:cs="Times New Roman"/>
            <w:sz w:val="23"/>
            <w:szCs w:val="23"/>
            <w:shd w:val="clear" w:color="auto" w:fill="FFFFFF"/>
          </w:rPr>
          <w:t>41 услуг</w:t>
        </w:r>
      </w:hyperlink>
      <w:r w:rsidRPr="00FF0245">
        <w:rPr>
          <w:rStyle w:val="a3"/>
          <w:rFonts w:ascii="Times New Roman" w:hAnsi="Times New Roman" w:cs="Times New Roman"/>
          <w:sz w:val="23"/>
          <w:szCs w:val="23"/>
          <w:shd w:val="clear" w:color="auto" w:fill="FFFFFF"/>
        </w:rPr>
        <w:t>а</w:t>
      </w:r>
      <w:r w:rsidRPr="00FF024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 Федеральной налоговой службы. </w:t>
      </w:r>
    </w:p>
    <w:p w14:paraId="71E70DD3" w14:textId="77777777" w:rsidR="00510B91" w:rsidRPr="00FF0245" w:rsidRDefault="00510B91" w:rsidP="00510B91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F0245">
        <w:rPr>
          <w:rFonts w:ascii="Times New Roman" w:hAnsi="Times New Roman" w:cs="Times New Roman"/>
          <w:sz w:val="23"/>
          <w:szCs w:val="23"/>
        </w:rPr>
        <w:t xml:space="preserve">В целом по области в подразделениях МФЦ за 1 квартал 2025 года оказано 41,1 тыс. государственных услуг ФНС России, что в 2,7 раза больше уровня прошлого года. В число наиболее востребованных вошли: </w:t>
      </w:r>
    </w:p>
    <w:p w14:paraId="480A4366" w14:textId="77777777" w:rsidR="00510B91" w:rsidRPr="00FF0245" w:rsidRDefault="00510B91" w:rsidP="00510B91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F0245">
        <w:rPr>
          <w:rFonts w:ascii="Times New Roman" w:hAnsi="Times New Roman" w:cs="Times New Roman"/>
          <w:sz w:val="23"/>
          <w:szCs w:val="23"/>
        </w:rPr>
        <w:t>информирование физических лиц о задолженности с использованием ГИС ГМП – 32,7 тыс. услуг (79,5% от общего числа оказанных услуг);</w:t>
      </w:r>
    </w:p>
    <w:p w14:paraId="4CC881B0" w14:textId="77777777" w:rsidR="00510B91" w:rsidRPr="00FF0245" w:rsidRDefault="00510B91" w:rsidP="00510B91">
      <w:pPr>
        <w:numPr>
          <w:ilvl w:val="0"/>
          <w:numId w:val="2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napToGrid w:val="0"/>
          <w:sz w:val="23"/>
          <w:szCs w:val="23"/>
        </w:rPr>
      </w:pPr>
      <w:r w:rsidRPr="00FF0245">
        <w:rPr>
          <w:rFonts w:ascii="Times New Roman" w:hAnsi="Times New Roman" w:cs="Times New Roman"/>
          <w:snapToGrid w:val="0"/>
          <w:sz w:val="23"/>
          <w:szCs w:val="23"/>
        </w:rPr>
        <w:t>прием Согласия налогоплательщика на информирование о наличии недоимки и (или) задолженности по пеням, штрафам, процентам – 3,3</w:t>
      </w:r>
      <w:r w:rsidRPr="00FF0245">
        <w:rPr>
          <w:rFonts w:ascii="Times New Roman" w:hAnsi="Times New Roman" w:cs="Times New Roman"/>
          <w:sz w:val="23"/>
          <w:szCs w:val="23"/>
        </w:rPr>
        <w:t xml:space="preserve"> тыс. услуг</w:t>
      </w:r>
      <w:r w:rsidRPr="00FF0245">
        <w:rPr>
          <w:rFonts w:ascii="Times New Roman" w:hAnsi="Times New Roman" w:cs="Times New Roman"/>
          <w:snapToGrid w:val="0"/>
          <w:sz w:val="23"/>
          <w:szCs w:val="23"/>
        </w:rPr>
        <w:t xml:space="preserve"> (8%);</w:t>
      </w:r>
    </w:p>
    <w:p w14:paraId="43240A6A" w14:textId="77777777" w:rsidR="00510B91" w:rsidRPr="00FF0245" w:rsidRDefault="00510B91" w:rsidP="00510B91">
      <w:pPr>
        <w:numPr>
          <w:ilvl w:val="0"/>
          <w:numId w:val="2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F0245">
        <w:rPr>
          <w:rFonts w:ascii="Times New Roman" w:hAnsi="Times New Roman" w:cs="Times New Roman"/>
          <w:sz w:val="23"/>
          <w:szCs w:val="23"/>
        </w:rPr>
        <w:t xml:space="preserve">бесплатное информирование (в части приема запроса и выдачи справки об исполнении налогоплательщиком (плательщиком сборов, налоговым агентом) обязанности по уплате налогов, сборов, пеней, штрафов, процентов) – </w:t>
      </w:r>
      <w:r w:rsidRPr="00FF0245">
        <w:rPr>
          <w:rFonts w:ascii="Times New Roman" w:hAnsi="Times New Roman" w:cs="Times New Roman"/>
          <w:bCs/>
          <w:sz w:val="23"/>
          <w:szCs w:val="23"/>
        </w:rPr>
        <w:t>1,4</w:t>
      </w:r>
      <w:r w:rsidRPr="00FF0245">
        <w:rPr>
          <w:rFonts w:ascii="Times New Roman" w:hAnsi="Times New Roman" w:cs="Times New Roman"/>
          <w:sz w:val="23"/>
          <w:szCs w:val="23"/>
        </w:rPr>
        <w:t xml:space="preserve"> тыс. услуг (3,5%);</w:t>
      </w:r>
    </w:p>
    <w:p w14:paraId="58B0574D" w14:textId="77777777" w:rsidR="00510B91" w:rsidRPr="00FF0245" w:rsidRDefault="00510B91" w:rsidP="00510B91">
      <w:pPr>
        <w:numPr>
          <w:ilvl w:val="0"/>
          <w:numId w:val="2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F0245">
        <w:rPr>
          <w:rFonts w:ascii="Times New Roman" w:hAnsi="Times New Roman" w:cs="Times New Roman"/>
          <w:sz w:val="23"/>
          <w:szCs w:val="23"/>
        </w:rPr>
        <w:t xml:space="preserve">прием заявления физического лица о постановке на учет и выдача ИНН – </w:t>
      </w:r>
      <w:r w:rsidRPr="00FF0245">
        <w:rPr>
          <w:rFonts w:ascii="Times New Roman" w:hAnsi="Times New Roman" w:cs="Times New Roman"/>
          <w:bCs/>
          <w:sz w:val="23"/>
          <w:szCs w:val="23"/>
        </w:rPr>
        <w:t>1,1</w:t>
      </w:r>
      <w:r w:rsidRPr="00FF0245">
        <w:rPr>
          <w:rFonts w:ascii="Times New Roman" w:hAnsi="Times New Roman" w:cs="Times New Roman"/>
          <w:sz w:val="23"/>
          <w:szCs w:val="23"/>
        </w:rPr>
        <w:t xml:space="preserve"> тыс. услуг (2,7%);</w:t>
      </w:r>
    </w:p>
    <w:p w14:paraId="00121A2A" w14:textId="77777777" w:rsidR="00510B91" w:rsidRPr="00FF0245" w:rsidRDefault="00510B91" w:rsidP="00510B91">
      <w:pPr>
        <w:numPr>
          <w:ilvl w:val="0"/>
          <w:numId w:val="1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F0245">
        <w:rPr>
          <w:rFonts w:ascii="Times New Roman" w:hAnsi="Times New Roman" w:cs="Times New Roman"/>
          <w:sz w:val="23"/>
          <w:szCs w:val="23"/>
        </w:rPr>
        <w:t xml:space="preserve">государственная регистрация юридических лиц, физических лиц в качестве индивидуальных предпринимателей и крестьянских (фермерских) хозяйств – </w:t>
      </w:r>
      <w:r w:rsidRPr="00FF0245">
        <w:rPr>
          <w:rFonts w:ascii="Times New Roman" w:hAnsi="Times New Roman" w:cs="Times New Roman"/>
          <w:bCs/>
          <w:sz w:val="23"/>
          <w:szCs w:val="23"/>
        </w:rPr>
        <w:t xml:space="preserve">728 </w:t>
      </w:r>
      <w:r w:rsidRPr="00FF0245">
        <w:rPr>
          <w:rFonts w:ascii="Times New Roman" w:hAnsi="Times New Roman" w:cs="Times New Roman"/>
          <w:sz w:val="23"/>
          <w:szCs w:val="23"/>
        </w:rPr>
        <w:t>услуг (1,8%).</w:t>
      </w:r>
    </w:p>
    <w:p w14:paraId="51827408" w14:textId="77777777" w:rsidR="00510B91" w:rsidRPr="00FF0245" w:rsidRDefault="00510B91" w:rsidP="00510B91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F0245">
        <w:rPr>
          <w:rFonts w:ascii="Times New Roman" w:hAnsi="Times New Roman" w:cs="Times New Roman"/>
          <w:sz w:val="23"/>
          <w:szCs w:val="23"/>
        </w:rPr>
        <w:t>Наибольшее количество услуг оказано в Великом Новгороде и Новгородском районе – 13,4 тыс. услуг (32,6% от общего числа оказанных услуг), в Боровичском районе – 4,8 тыс. услуг (11,7%), в Старорусском  – 3,7 тыс. услуг (9%), в Крестецком – 2,7 тыс. услуг (6,6%), в Хвойнинском – 2,4 тыс. услуг (5,8%), в Мошенском  и Чудовском – 1,8 тыс. услуг (4,4%), в Батецком – 1,5 тыс. услуг (3,6%), в Холмском – 1,2 тыс. услуг (2,9%).</w:t>
      </w:r>
    </w:p>
    <w:p w14:paraId="14AA2848" w14:textId="77777777" w:rsidR="00510B91" w:rsidRPr="00FF0245" w:rsidRDefault="00510B91" w:rsidP="00510B91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F0245">
        <w:rPr>
          <w:rFonts w:ascii="Times New Roman" w:hAnsi="Times New Roman" w:cs="Times New Roman"/>
          <w:sz w:val="23"/>
          <w:szCs w:val="23"/>
        </w:rPr>
        <w:t>Перечень услуг Федеральной налоговой службы, предоставляемых в МФЦ, ежегодно расширяется. Так, с 1 января 2025 года жители региона могут представить в МФЦ заявление о перерасчете суммы ранее исчисленного транспортного и земельного налогов, налога на имущество физических лиц, налога на доходы физических лиц. Это создает комфортные условия для налогоплательщиков и позволяет получить государственные услуги в шаговой доступности.</w:t>
      </w:r>
    </w:p>
    <w:p w14:paraId="5ED81D4F" w14:textId="77777777" w:rsidR="00510B91" w:rsidRPr="00FF0245" w:rsidRDefault="00510B91" w:rsidP="00510B91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FF0245">
        <w:rPr>
          <w:rFonts w:ascii="Times New Roman" w:hAnsi="Times New Roman" w:cs="Times New Roman"/>
          <w:sz w:val="23"/>
          <w:szCs w:val="23"/>
        </w:rPr>
        <w:t>С актуальной информацией об адресах действующих МФЦ можно ознакомиться на сайте ФНС России в разделе «</w:t>
      </w:r>
      <w:hyperlink r:id="rId6" w:anchor="t2" w:tgtFrame="_blank" w:history="1">
        <w:r w:rsidRPr="00FF0245">
          <w:rPr>
            <w:rFonts w:ascii="Times New Roman" w:hAnsi="Times New Roman" w:cs="Times New Roman"/>
            <w:sz w:val="23"/>
            <w:szCs w:val="23"/>
          </w:rPr>
          <w:t>Информация о МФЦ в вашем регионе</w:t>
        </w:r>
      </w:hyperlink>
      <w:r w:rsidRPr="00FF0245">
        <w:rPr>
          <w:rFonts w:ascii="Times New Roman" w:hAnsi="Times New Roman" w:cs="Times New Roman"/>
          <w:sz w:val="23"/>
          <w:szCs w:val="23"/>
        </w:rPr>
        <w:t>».</w:t>
      </w:r>
    </w:p>
    <w:p w14:paraId="09F23450" w14:textId="77777777" w:rsidR="00880257" w:rsidRDefault="00880257"/>
    <w:sectPr w:rsidR="0088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282E"/>
    <w:multiLevelType w:val="hybridMultilevel"/>
    <w:tmpl w:val="A5E488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07765"/>
    <w:multiLevelType w:val="hybridMultilevel"/>
    <w:tmpl w:val="60D8CA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91"/>
    <w:rsid w:val="00510B91"/>
    <w:rsid w:val="0088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929C"/>
  <w15:chartTrackingRefBased/>
  <w15:docId w15:val="{486543A1-EF24-4D18-88A5-19F43BDE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B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0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30/about_fts/fts/mfc/" TargetMode="External"/><Relationship Id="rId5" Type="http://schemas.openxmlformats.org/officeDocument/2006/relationships/hyperlink" Target="https://www.nalog.gov.ru/html/sites/www.rn62.nalog.ru/obschee/2024/uslugi_mfts24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Татьяна Александровна</dc:creator>
  <cp:keywords/>
  <dc:description/>
  <cp:lastModifiedBy>Жукова Татьяна Александровна</cp:lastModifiedBy>
  <cp:revision>1</cp:revision>
  <dcterms:created xsi:type="dcterms:W3CDTF">2025-04-16T12:18:00Z</dcterms:created>
  <dcterms:modified xsi:type="dcterms:W3CDTF">2025-04-16T12:18:00Z</dcterms:modified>
</cp:coreProperties>
</file>