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E77D0" w14:textId="77777777" w:rsidR="00325E85" w:rsidRPr="00FF0245" w:rsidRDefault="00325E85" w:rsidP="00325E8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FF024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 какие сроки необходимо представлять единую (упрощенную) налоговую декларацию в 2025 году</w:t>
      </w:r>
    </w:p>
    <w:p w14:paraId="7F4728F2" w14:textId="77777777" w:rsidR="00325E85" w:rsidRPr="00FF0245" w:rsidRDefault="00325E85" w:rsidP="00325E85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F0245">
        <w:rPr>
          <w:rFonts w:ascii="Times New Roman" w:eastAsia="Times New Roman" w:hAnsi="Times New Roman" w:cs="Times New Roman"/>
          <w:sz w:val="23"/>
          <w:szCs w:val="23"/>
          <w:lang w:eastAsia="ru-RU"/>
        </w:rPr>
        <w:t>Единая (упрощенная) налоговая декларация (ЕУНД) представляется в налоговый орган вместо отдельных деклараций по налогу на прибыль организации, налогу на добавленную стоимость, единому сельскохозяйственному налогу и упрощенной системе налогообложения.</w:t>
      </w:r>
      <w:r w:rsidRPr="00FF0245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Декларация подается, если у налогоплательщика в отчетном периоде не было операций, подлежащих налогообложению, а также отсутствовали объекты налогообложения.</w:t>
      </w:r>
    </w:p>
    <w:p w14:paraId="67FAC991" w14:textId="77777777" w:rsidR="00325E85" w:rsidRPr="00FF0245" w:rsidRDefault="00325E85" w:rsidP="00325E85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F0245">
        <w:rPr>
          <w:rFonts w:ascii="Times New Roman" w:eastAsia="Times New Roman" w:hAnsi="Times New Roman" w:cs="Times New Roman"/>
          <w:sz w:val="23"/>
          <w:szCs w:val="23"/>
          <w:lang w:eastAsia="ru-RU"/>
        </w:rPr>
        <w:t>С 2025 года ЕУНД представляется в налоговый орган по месту нахождения организации или месту жительства физического лица в следующие сроки:</w:t>
      </w:r>
    </w:p>
    <w:p w14:paraId="1B13B10B" w14:textId="77777777" w:rsidR="00325E85" w:rsidRPr="00FF0245" w:rsidRDefault="00325E85" w:rsidP="00325E85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F0245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налогу на прибыль организаций - не позднее 20-го числа первого месяца второго квартала, следующего за налоговым периодом, в котором последний раз осуществлялись операции, в результате которых происходило движение денежных средств на счетах в банках (в кассе организации) этого лица и (или) в котором последний раз были объекты налогообложения по налогу на прибыль организаций;</w:t>
      </w:r>
    </w:p>
    <w:p w14:paraId="5D7BC604" w14:textId="77777777" w:rsidR="00325E85" w:rsidRPr="00FF0245" w:rsidRDefault="00325E85" w:rsidP="00325E85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F0245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остальным налогам - не позднее 20-го числа первого месяца второго налогового периода, следующего за налоговым периодом, в котором последний раз осуществлялись операции, в результате которых происходило движение денежных средств на счетах в банках (в кассе организации) этого лица и (или) в котором последний раз были объекты налогообложения по налогам, по которым представляется единая (упрощенная) налоговая декларация;</w:t>
      </w:r>
    </w:p>
    <w:p w14:paraId="70686B2E" w14:textId="77777777" w:rsidR="00325E85" w:rsidRPr="00FF0245" w:rsidRDefault="00325E85" w:rsidP="00325E85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F0245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вновь созданных организаций, вновь зарегистрированных индивидуальных предпринимателей - не позднее 20-го числа месяца, следующего за истекшим кварталом, в котором была создана организация, был зарегистрирован ИП.</w:t>
      </w:r>
    </w:p>
    <w:p w14:paraId="70E4BAD8" w14:textId="77777777" w:rsidR="00325E85" w:rsidRPr="00FF0245" w:rsidRDefault="00325E85" w:rsidP="00325E85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F0245">
        <w:rPr>
          <w:rFonts w:ascii="Times New Roman" w:eastAsia="Times New Roman" w:hAnsi="Times New Roman" w:cs="Times New Roman"/>
          <w:sz w:val="23"/>
          <w:szCs w:val="23"/>
          <w:lang w:eastAsia="ru-RU"/>
        </w:rPr>
        <w:t>Ранее декларация во всех случаях представлялась не позднее 20 числа месяца, следующего за истекшими кварталом, полугодием, 9 месяцами, календарным годом.</w:t>
      </w:r>
    </w:p>
    <w:p w14:paraId="11E0E97B" w14:textId="77777777" w:rsidR="00325E85" w:rsidRPr="00FF0245" w:rsidRDefault="00325E85" w:rsidP="00325E85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F0245">
        <w:rPr>
          <w:rFonts w:ascii="Times New Roman" w:eastAsia="Times New Roman" w:hAnsi="Times New Roman" w:cs="Times New Roman"/>
          <w:sz w:val="23"/>
          <w:szCs w:val="23"/>
          <w:lang w:eastAsia="ru-RU"/>
        </w:rPr>
        <w:t>Лица, имевшие на 01.01.2025 право представить ЕУНД, могут представить ее в сроки, установленные ст. 80 Налогового кодекса РФ, без изменений, внесенных Федеральным законом от 08.08.2024 № 259-ФЗ. При этом за периоды, в которых у них не было объектов налогообложения и операций, влекущих движение денежных средств, начиная с 1 квартала 2025 года, ЕУНД представлять не надо.</w:t>
      </w:r>
    </w:p>
    <w:p w14:paraId="7C69D4A5" w14:textId="77777777" w:rsidR="00325E85" w:rsidRPr="00FF0245" w:rsidRDefault="00325E85" w:rsidP="00325E85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F0245">
        <w:rPr>
          <w:rFonts w:ascii="Times New Roman" w:eastAsia="Times New Roman" w:hAnsi="Times New Roman" w:cs="Times New Roman"/>
          <w:sz w:val="23"/>
          <w:szCs w:val="23"/>
          <w:lang w:eastAsia="ru-RU"/>
        </w:rPr>
        <w:t>Кроме того, установлены особенности камеральной проверки ЕУНД. Камеральная налоговая проверка лиц, указанных в пункте 2 статьи 80 Налогового кодекса РФ, представивших ЕУНД, проводится в течение трех месяцев на основе имеющихся у налоговых органов документов (информации) о налогоплательщике с учетом следующих особенностей:</w:t>
      </w:r>
    </w:p>
    <w:p w14:paraId="030FAA4B" w14:textId="77777777" w:rsidR="00325E85" w:rsidRPr="00FF0245" w:rsidRDefault="00325E85" w:rsidP="00325E85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F0245">
        <w:rPr>
          <w:rFonts w:ascii="Times New Roman" w:eastAsia="Times New Roman" w:hAnsi="Times New Roman" w:cs="Times New Roman"/>
          <w:sz w:val="23"/>
          <w:szCs w:val="23"/>
          <w:lang w:eastAsia="ru-RU"/>
        </w:rPr>
        <w:t>камеральная налоговая проверка проводится за налоговые периоды истекшего календарного года, начиная с 1 февраля следующего календарного года;</w:t>
      </w:r>
    </w:p>
    <w:p w14:paraId="0B04A58A" w14:textId="77777777" w:rsidR="00325E85" w:rsidRPr="00FF0245" w:rsidRDefault="00325E85" w:rsidP="00325E85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F0245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случае принятия решения о реорганизации или ликвидации организации камеральная налоговая проверка проводится за истекшие налоговые периоды текущего календарного года со дня, следующего за днем внесения в ЕГРЮЛ записи о том, что такая организация находится в процессе реорганизации или ликвидации. Ликвидация организации не может быть завершена ранее окончания камеральной налоговой проверки.</w:t>
      </w:r>
    </w:p>
    <w:p w14:paraId="4C4F4BA4" w14:textId="77777777" w:rsidR="00325E85" w:rsidRPr="00FF0245" w:rsidRDefault="00325E85" w:rsidP="00325E85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915BF5E" w14:textId="77777777" w:rsidR="00325E85" w:rsidRPr="00FF0245" w:rsidRDefault="00325E85" w:rsidP="00325E85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25B39CF" w14:textId="77777777" w:rsidR="00325E85" w:rsidRPr="00FF0245" w:rsidRDefault="00325E85" w:rsidP="00325E85">
      <w:pPr>
        <w:spacing w:after="0" w:line="240" w:lineRule="atLeast"/>
        <w:jc w:val="both"/>
        <w:rPr>
          <w:rFonts w:ascii="Times New Roman" w:hAnsi="Times New Roman" w:cs="Times New Roman"/>
          <w:sz w:val="23"/>
          <w:szCs w:val="23"/>
        </w:rPr>
      </w:pPr>
    </w:p>
    <w:p w14:paraId="097070F6" w14:textId="77777777" w:rsidR="00880257" w:rsidRDefault="00880257"/>
    <w:sectPr w:rsidR="00880257" w:rsidSect="000B4CF0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B0C00"/>
    <w:multiLevelType w:val="multilevel"/>
    <w:tmpl w:val="03042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0B36C2"/>
    <w:multiLevelType w:val="hybridMultilevel"/>
    <w:tmpl w:val="E0D62A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85"/>
    <w:rsid w:val="00325E85"/>
    <w:rsid w:val="0088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80B2"/>
  <w15:chartTrackingRefBased/>
  <w15:docId w15:val="{2EC17240-B2CA-4DF1-ADF0-C97BB63E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E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Татьяна Александровна</dc:creator>
  <cp:keywords/>
  <dc:description/>
  <cp:lastModifiedBy>Жукова Татьяна Александровна</cp:lastModifiedBy>
  <cp:revision>1</cp:revision>
  <dcterms:created xsi:type="dcterms:W3CDTF">2025-04-16T12:18:00Z</dcterms:created>
  <dcterms:modified xsi:type="dcterms:W3CDTF">2025-04-16T12:18:00Z</dcterms:modified>
</cp:coreProperties>
</file>