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3FCF4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02BBF56F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7FC3602A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054D17FC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9DD82A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377AB73F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D4CC9E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sectPr w:rsidR="00B301E2" w:rsidSect="00712E0D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4E4E76"/>
    <w:rsid w:val="00712E0D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C77B"/>
  <w15:docId w15:val="{EC308D1B-CC30-4FD4-B8C7-E95BFB9B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2022-04-19T14:16:00Z</dcterms:modified>
</cp:coreProperties>
</file>