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ADA87A" w14:textId="77777777" w:rsidR="00B301E2" w:rsidRDefault="00B301E2" w:rsidP="00B301E2">
      <w:pPr>
        <w:spacing w:after="0" w:line="240" w:lineRule="auto"/>
        <w:ind w:left="920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A75E77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к извещению </w:t>
      </w:r>
    </w:p>
    <w:p w14:paraId="1E25085E" w14:textId="77777777" w:rsidR="00B301E2" w:rsidRDefault="00B301E2" w:rsidP="00B301E2">
      <w:pPr>
        <w:spacing w:after="0" w:line="240" w:lineRule="auto"/>
        <w:ind w:left="9204"/>
        <w:jc w:val="right"/>
        <w:rPr>
          <w:rFonts w:ascii="Times New Roman" w:hAnsi="Times New Roman" w:cs="Times New Roman"/>
          <w:sz w:val="24"/>
          <w:szCs w:val="24"/>
        </w:rPr>
      </w:pPr>
    </w:p>
    <w:p w14:paraId="0DBED2E5" w14:textId="77777777" w:rsidR="00B301E2" w:rsidRDefault="00AF4692" w:rsidP="00B301E2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</w:t>
      </w:r>
      <w:r w:rsidRPr="00AF4692">
        <w:rPr>
          <w:rFonts w:ascii="Times New Roman" w:hAnsi="Times New Roman" w:cs="Times New Roman"/>
          <w:b/>
          <w:sz w:val="24"/>
          <w:szCs w:val="24"/>
        </w:rPr>
        <w:t>боснование начальной (максимальной) цены контракта</w:t>
      </w:r>
    </w:p>
    <w:p w14:paraId="6CAD5F60" w14:textId="77777777" w:rsidR="00B301E2" w:rsidRDefault="00B301E2" w:rsidP="00B301E2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230CAF4" w14:textId="77777777" w:rsidR="00B301E2" w:rsidRDefault="00B301E2" w:rsidP="00B301E2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01E2">
        <w:rPr>
          <w:rFonts w:ascii="Times New Roman" w:hAnsi="Times New Roman" w:cs="Times New Roman"/>
          <w:b/>
          <w:sz w:val="24"/>
          <w:szCs w:val="24"/>
        </w:rPr>
        <w:t>Раздел 1: «</w:t>
      </w:r>
      <w:r w:rsidR="00AF4692">
        <w:rPr>
          <w:rFonts w:ascii="Times New Roman" w:hAnsi="Times New Roman" w:cs="Times New Roman"/>
          <w:b/>
          <w:sz w:val="24"/>
          <w:szCs w:val="24"/>
        </w:rPr>
        <w:t xml:space="preserve">Расчет обоснования </w:t>
      </w:r>
      <w:r w:rsidR="00AF4692" w:rsidRPr="00AF4692">
        <w:rPr>
          <w:rFonts w:ascii="Times New Roman" w:hAnsi="Times New Roman" w:cs="Times New Roman"/>
          <w:b/>
          <w:sz w:val="24"/>
          <w:szCs w:val="24"/>
        </w:rPr>
        <w:t>начальной (максимальной) цены контракта</w:t>
      </w:r>
      <w:r w:rsidRPr="00B301E2">
        <w:rPr>
          <w:rFonts w:ascii="Times New Roman" w:hAnsi="Times New Roman" w:cs="Times New Roman"/>
          <w:b/>
          <w:sz w:val="24"/>
          <w:szCs w:val="24"/>
        </w:rPr>
        <w:t>»</w:t>
      </w:r>
    </w:p>
    <w:p w14:paraId="34E6CDD4" w14:textId="77777777" w:rsidR="00B301E2" w:rsidRPr="00B301E2" w:rsidRDefault="00B301E2" w:rsidP="00B301E2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B301E2" w:rsidRPr="00B301E2" w:rsidSect="004739F5">
      <w:pgSz w:w="16838" w:h="11906" w:orient="landscape"/>
      <w:pgMar w:top="709" w:right="567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301E2"/>
    <w:rsid w:val="00155A1C"/>
    <w:rsid w:val="001E4EB3"/>
    <w:rsid w:val="004739F5"/>
    <w:rsid w:val="004E3703"/>
    <w:rsid w:val="00A75E77"/>
    <w:rsid w:val="00AF4692"/>
    <w:rsid w:val="00B301E2"/>
    <w:rsid w:val="00C365C7"/>
    <w:rsid w:val="00E7070B"/>
    <w:rsid w:val="00FE4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17FF8E"/>
  <w15:docId w15:val="{C46E12B1-A33C-47B6-A6B5-7F442BA68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4E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1E4EB3"/>
    <w:pPr>
      <w:spacing w:line="240" w:lineRule="auto"/>
      <w:jc w:val="both"/>
    </w:pPr>
    <w:rPr>
      <w:rFonts w:ascii="Times New Roman" w:hAnsi="Times New Roman"/>
      <w:sz w:val="24"/>
    </w:rPr>
  </w:style>
  <w:style w:type="paragraph" w:customStyle="1" w:styleId="ConsPlusNormal">
    <w:name w:val="ConsPlusNormal"/>
    <w:rsid w:val="00B301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59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0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8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8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имущественных отношений</Company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Куприянов Артём Геннадьевич</dc:creator>
  <cp:lastModifiedBy>Куприянов Артём Геннадьевич</cp:lastModifiedBy>
  <cp:revision>5</cp:revision>
  <dcterms:created xsi:type="dcterms:W3CDTF">2021-11-19T08:37:00Z</dcterms:created>
  <dcterms:modified xsi:type="dcterms:W3CDTF">2022-04-19T13:07:00Z</dcterms:modified>
</cp:coreProperties>
</file>