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7F" w:rsidRPr="00463435" w:rsidRDefault="0092337F" w:rsidP="0092337F">
      <w:pPr>
        <w:pStyle w:val="ConsPlusNormal"/>
        <w:ind w:firstLine="540"/>
        <w:jc w:val="center"/>
        <w:rPr>
          <w:b/>
          <w:sz w:val="22"/>
          <w:szCs w:val="22"/>
        </w:rPr>
      </w:pPr>
      <w:r w:rsidRPr="00463435">
        <w:rPr>
          <w:b/>
          <w:sz w:val="22"/>
          <w:szCs w:val="22"/>
        </w:rPr>
        <w:t xml:space="preserve">Рекомендации по применению Постановления Правительства Российской Федерации от </w:t>
      </w:r>
      <w:r w:rsidR="00C73C0E" w:rsidRPr="00463435">
        <w:rPr>
          <w:b/>
          <w:sz w:val="22"/>
          <w:szCs w:val="22"/>
        </w:rPr>
        <w:t>15</w:t>
      </w:r>
      <w:r w:rsidRPr="00463435">
        <w:rPr>
          <w:b/>
          <w:sz w:val="22"/>
          <w:szCs w:val="22"/>
        </w:rPr>
        <w:t xml:space="preserve"> </w:t>
      </w:r>
      <w:r w:rsidR="00C73C0E" w:rsidRPr="00463435">
        <w:rPr>
          <w:b/>
          <w:sz w:val="22"/>
          <w:szCs w:val="22"/>
        </w:rPr>
        <w:t>мая</w:t>
      </w:r>
      <w:r w:rsidRPr="00463435">
        <w:rPr>
          <w:b/>
          <w:sz w:val="22"/>
          <w:szCs w:val="22"/>
        </w:rPr>
        <w:t xml:space="preserve"> 201</w:t>
      </w:r>
      <w:r w:rsidR="00C73C0E" w:rsidRPr="00463435">
        <w:rPr>
          <w:b/>
          <w:sz w:val="22"/>
          <w:szCs w:val="22"/>
        </w:rPr>
        <w:t>7</w:t>
      </w:r>
      <w:r w:rsidRPr="00463435">
        <w:rPr>
          <w:b/>
          <w:sz w:val="22"/>
          <w:szCs w:val="22"/>
        </w:rPr>
        <w:t xml:space="preserve"> г. №</w:t>
      </w:r>
      <w:r w:rsidR="00C73C0E" w:rsidRPr="00463435">
        <w:rPr>
          <w:b/>
          <w:sz w:val="22"/>
          <w:szCs w:val="22"/>
        </w:rPr>
        <w:t>570</w:t>
      </w:r>
    </w:p>
    <w:p w:rsidR="0092337F" w:rsidRPr="00463435" w:rsidRDefault="0092337F" w:rsidP="00D664C5">
      <w:pPr>
        <w:spacing w:after="0" w:line="240" w:lineRule="auto"/>
        <w:jc w:val="center"/>
        <w:rPr>
          <w:rFonts w:ascii="Times New Roman" w:hAnsi="Times New Roman"/>
          <w:b/>
        </w:rPr>
      </w:pPr>
      <w:proofErr w:type="gramStart"/>
      <w:r w:rsidRPr="00463435">
        <w:rPr>
          <w:rFonts w:ascii="Times New Roman" w:hAnsi="Times New Roman"/>
          <w:b/>
        </w:rPr>
        <w:t>«</w:t>
      </w:r>
      <w:r w:rsidR="00C73C0E" w:rsidRPr="00463435">
        <w:rPr>
          <w:rFonts w:ascii="Times New Roman" w:hAnsi="Times New Roman"/>
          <w:b/>
        </w:rPr>
        <w:t xml:space="preserve">ОБ УСТАНОВЛЕНИИ ВИДОВ И ОБЪЕМОВ РАБОТ </w:t>
      </w:r>
      <w:r w:rsidR="00D664C5" w:rsidRPr="00463435">
        <w:rPr>
          <w:rFonts w:ascii="Times New Roman" w:hAnsi="Times New Roman"/>
          <w:b/>
        </w:rPr>
        <w:t xml:space="preserve">ПО СТРОИТЕЛЬСТВУ, РЕКОНСТРУКЦИИ </w:t>
      </w:r>
      <w:r w:rsidR="00C73C0E" w:rsidRPr="00463435">
        <w:rPr>
          <w:rFonts w:ascii="Times New Roman" w:hAnsi="Times New Roman"/>
          <w:b/>
        </w:rPr>
        <w:t>ОБЪЕКТОВ КАПИТАЛЬНОГО СТРОИТЕЛЬСТВА, КОТОРЫЕ П</w:t>
      </w:r>
      <w:r w:rsidR="00D664C5" w:rsidRPr="00463435">
        <w:rPr>
          <w:rFonts w:ascii="Times New Roman" w:hAnsi="Times New Roman"/>
          <w:b/>
        </w:rPr>
        <w:t xml:space="preserve">ОДРЯДЧИК </w:t>
      </w:r>
      <w:r w:rsidR="00C73C0E" w:rsidRPr="00463435">
        <w:rPr>
          <w:rFonts w:ascii="Times New Roman" w:hAnsi="Times New Roman"/>
          <w:b/>
        </w:rPr>
        <w:t>ОБЯЗАН ВЫПОЛНИТЬ САМОСТ</w:t>
      </w:r>
      <w:r w:rsidR="00D664C5" w:rsidRPr="00463435">
        <w:rPr>
          <w:rFonts w:ascii="Times New Roman" w:hAnsi="Times New Roman"/>
          <w:b/>
        </w:rPr>
        <w:t xml:space="preserve">ОЯТЕЛЬНО БЕЗ ПРИВЛЕЧЕНИЯ ДРУГИХ </w:t>
      </w:r>
      <w:r w:rsidR="00C73C0E" w:rsidRPr="00463435">
        <w:rPr>
          <w:rFonts w:ascii="Times New Roman" w:hAnsi="Times New Roman"/>
          <w:b/>
        </w:rPr>
        <w:t>ЛИЦ К ИСПОЛНЕНИЮ СВОИХ О</w:t>
      </w:r>
      <w:r w:rsidR="00D664C5" w:rsidRPr="00463435">
        <w:rPr>
          <w:rFonts w:ascii="Times New Roman" w:hAnsi="Times New Roman"/>
          <w:b/>
        </w:rPr>
        <w:t xml:space="preserve">БЯЗАТЕЛЬСТВ ПО ГОСУДАРСТВЕННОМУ </w:t>
      </w:r>
      <w:r w:rsidR="00C73C0E" w:rsidRPr="00463435">
        <w:rPr>
          <w:rFonts w:ascii="Times New Roman" w:hAnsi="Times New Roman"/>
          <w:b/>
        </w:rPr>
        <w:t>И (ИЛИ) МУНИЦИПАЛЬНОМУ КОН</w:t>
      </w:r>
      <w:r w:rsidR="00D664C5" w:rsidRPr="00463435">
        <w:rPr>
          <w:rFonts w:ascii="Times New Roman" w:hAnsi="Times New Roman"/>
          <w:b/>
        </w:rPr>
        <w:t xml:space="preserve">ТРАКТАМ, И О ВНЕСЕНИИ ИЗМЕНЕНИЙ </w:t>
      </w:r>
      <w:r w:rsidR="00C73C0E" w:rsidRPr="00463435">
        <w:rPr>
          <w:rFonts w:ascii="Times New Roman" w:hAnsi="Times New Roman"/>
          <w:b/>
        </w:rPr>
        <w:t>В ПРАВИЛА ОПРЕДЕЛЕН</w:t>
      </w:r>
      <w:r w:rsidR="00D664C5" w:rsidRPr="00463435">
        <w:rPr>
          <w:rFonts w:ascii="Times New Roman" w:hAnsi="Times New Roman"/>
          <w:b/>
        </w:rPr>
        <w:t xml:space="preserve">ИЯ РАЗМЕРА ШТРАФА, НАЧИСЛЯЕМОГО </w:t>
      </w:r>
      <w:r w:rsidR="00C73C0E" w:rsidRPr="00463435">
        <w:rPr>
          <w:rFonts w:ascii="Times New Roman" w:hAnsi="Times New Roman"/>
          <w:b/>
        </w:rPr>
        <w:t>В СЛУЧАЕ НЕНАДЛЕЖАЩЕГО ИСПО</w:t>
      </w:r>
      <w:r w:rsidR="00D664C5" w:rsidRPr="00463435">
        <w:rPr>
          <w:rFonts w:ascii="Times New Roman" w:hAnsi="Times New Roman"/>
          <w:b/>
        </w:rPr>
        <w:t xml:space="preserve">ЛНЕНИЯ ЗАКАЗЧИКОМ, ПОСТАВЩИКОМ </w:t>
      </w:r>
      <w:r w:rsidR="00C73C0E" w:rsidRPr="00463435">
        <w:rPr>
          <w:rFonts w:ascii="Times New Roman" w:hAnsi="Times New Roman"/>
          <w:b/>
        </w:rPr>
        <w:t>(ПОДРЯДЧИКОМ, ИСПОЛНИТЕЛЕМ</w:t>
      </w:r>
      <w:r w:rsidR="00D664C5" w:rsidRPr="00463435">
        <w:rPr>
          <w:rFonts w:ascii="Times New Roman" w:hAnsi="Times New Roman"/>
          <w:b/>
        </w:rPr>
        <w:t xml:space="preserve">) ОБЯЗАТЕЛЬСТВ, ПРЕДУСМОТРЕННЫХ </w:t>
      </w:r>
      <w:r w:rsidR="00C73C0E" w:rsidRPr="00463435">
        <w:rPr>
          <w:rFonts w:ascii="Times New Roman" w:hAnsi="Times New Roman"/>
          <w:b/>
        </w:rPr>
        <w:t>КОНТРАКТОМ (ЗА И</w:t>
      </w:r>
      <w:r w:rsidR="00D664C5" w:rsidRPr="00463435">
        <w:rPr>
          <w:rFonts w:ascii="Times New Roman" w:hAnsi="Times New Roman"/>
          <w:b/>
        </w:rPr>
        <w:t xml:space="preserve">СКЛЮЧЕНИЕМ ПРОСРОЧКИ ИСПОЛНЕНИЯ </w:t>
      </w:r>
      <w:r w:rsidR="00C73C0E" w:rsidRPr="00463435">
        <w:rPr>
          <w:rFonts w:ascii="Times New Roman" w:hAnsi="Times New Roman"/>
          <w:b/>
        </w:rPr>
        <w:t>ОБЯЗАТЕЛЬСТВ ЗАКАЗЧ</w:t>
      </w:r>
      <w:r w:rsidR="00D664C5" w:rsidRPr="00463435">
        <w:rPr>
          <w:rFonts w:ascii="Times New Roman" w:hAnsi="Times New Roman"/>
          <w:b/>
        </w:rPr>
        <w:t>ИКОМ, ПОСТАВЩИКОМ (ПОДРЯДЧИКОМ</w:t>
      </w:r>
      <w:proofErr w:type="gramEnd"/>
      <w:r w:rsidR="00D664C5" w:rsidRPr="00463435">
        <w:rPr>
          <w:rFonts w:ascii="Times New Roman" w:hAnsi="Times New Roman"/>
          <w:b/>
        </w:rPr>
        <w:t xml:space="preserve">, </w:t>
      </w:r>
      <w:proofErr w:type="gramStart"/>
      <w:r w:rsidR="00C73C0E" w:rsidRPr="00463435">
        <w:rPr>
          <w:rFonts w:ascii="Times New Roman" w:hAnsi="Times New Roman"/>
          <w:b/>
        </w:rPr>
        <w:t>ИСПОЛНИТЕЛЕМ), И РАЗМ</w:t>
      </w:r>
      <w:r w:rsidR="00D664C5" w:rsidRPr="00463435">
        <w:rPr>
          <w:rFonts w:ascii="Times New Roman" w:hAnsi="Times New Roman"/>
          <w:b/>
        </w:rPr>
        <w:t xml:space="preserve">ЕРА ПЕНИ, НАЧИСЛЯЕМОЙ ЗА КАЖДЫЙ </w:t>
      </w:r>
      <w:r w:rsidR="00C73C0E" w:rsidRPr="00463435">
        <w:rPr>
          <w:rFonts w:ascii="Times New Roman" w:hAnsi="Times New Roman"/>
          <w:b/>
        </w:rPr>
        <w:t>ДЕНЬ ПРОСРОЧКИ ИСПОЛ</w:t>
      </w:r>
      <w:r w:rsidR="00D664C5" w:rsidRPr="00463435">
        <w:rPr>
          <w:rFonts w:ascii="Times New Roman" w:hAnsi="Times New Roman"/>
          <w:b/>
        </w:rPr>
        <w:t xml:space="preserve">НЕНИЯ ПОСТАВЩИКОМ (ПОДРЯДЧИКОМ, </w:t>
      </w:r>
      <w:r w:rsidR="00C73C0E" w:rsidRPr="00463435">
        <w:rPr>
          <w:rFonts w:ascii="Times New Roman" w:hAnsi="Times New Roman"/>
          <w:b/>
        </w:rPr>
        <w:t>ИСПОЛНИТЕЛЕМ) ОБЯЗАТЕЛЬСТВА, ПРЕДУСМОТРЕННОГО КОНТРАКТОМ</w:t>
      </w:r>
      <w:r w:rsidRPr="00463435">
        <w:rPr>
          <w:rFonts w:ascii="Times New Roman" w:hAnsi="Times New Roman"/>
          <w:b/>
        </w:rPr>
        <w:t>»</w:t>
      </w:r>
      <w:proofErr w:type="gramEnd"/>
    </w:p>
    <w:p w:rsidR="0092337F" w:rsidRPr="00463435" w:rsidRDefault="0092337F" w:rsidP="0092337F">
      <w:pPr>
        <w:spacing w:after="0" w:line="240" w:lineRule="auto"/>
        <w:jc w:val="center"/>
        <w:rPr>
          <w:rFonts w:ascii="Times New Roman" w:hAnsi="Times New Roman"/>
          <w:b/>
        </w:rPr>
      </w:pPr>
    </w:p>
    <w:p w:rsidR="0092337F" w:rsidRPr="00463435" w:rsidRDefault="0092337F" w:rsidP="0092337F">
      <w:pPr>
        <w:spacing w:after="0" w:line="240" w:lineRule="auto"/>
        <w:ind w:firstLine="567"/>
        <w:jc w:val="both"/>
        <w:rPr>
          <w:rFonts w:ascii="Times New Roman" w:hAnsi="Times New Roman"/>
          <w:lang w:eastAsia="ru-RU"/>
        </w:rPr>
      </w:pPr>
      <w:r w:rsidRPr="00463435">
        <w:rPr>
          <w:rFonts w:ascii="Times New Roman" w:hAnsi="Times New Roman"/>
          <w:lang w:eastAsia="ru-RU"/>
        </w:rPr>
        <w:t xml:space="preserve">Настоящие рекомендации разработаны департаментом имущественных отношений и государственных закупок в целях </w:t>
      </w:r>
      <w:r w:rsidRPr="00463435">
        <w:rPr>
          <w:rFonts w:ascii="Times New Roman" w:hAnsi="Times New Roman"/>
        </w:rPr>
        <w:t xml:space="preserve">применения Постановления Правительства Российской Федерации от </w:t>
      </w:r>
      <w:r w:rsidR="00D664C5" w:rsidRPr="00463435">
        <w:rPr>
          <w:rFonts w:ascii="Times New Roman" w:hAnsi="Times New Roman"/>
        </w:rPr>
        <w:t>15 мая 2017</w:t>
      </w:r>
      <w:r w:rsidRPr="00463435">
        <w:rPr>
          <w:rFonts w:ascii="Times New Roman" w:hAnsi="Times New Roman"/>
        </w:rPr>
        <w:t xml:space="preserve"> г. №</w:t>
      </w:r>
      <w:r w:rsidR="00D664C5" w:rsidRPr="00463435">
        <w:rPr>
          <w:rFonts w:ascii="Times New Roman" w:hAnsi="Times New Roman"/>
        </w:rPr>
        <w:t>570</w:t>
      </w:r>
      <w:r w:rsidR="00463435" w:rsidRPr="00463435">
        <w:rPr>
          <w:rFonts w:ascii="Times New Roman" w:hAnsi="Times New Roman"/>
        </w:rPr>
        <w:t xml:space="preserve"> при осуществлении закупочной деятельности</w:t>
      </w:r>
      <w:r w:rsidRPr="00463435">
        <w:rPr>
          <w:rFonts w:ascii="Times New Roman" w:hAnsi="Times New Roman"/>
          <w:lang w:eastAsia="ru-RU"/>
        </w:rPr>
        <w:t>.</w:t>
      </w:r>
    </w:p>
    <w:p w:rsidR="0092337F" w:rsidRPr="00463435" w:rsidRDefault="0092337F" w:rsidP="0092337F">
      <w:pPr>
        <w:spacing w:after="0" w:line="240" w:lineRule="auto"/>
        <w:ind w:firstLine="567"/>
        <w:jc w:val="both"/>
        <w:rPr>
          <w:rFonts w:ascii="Times New Roman" w:hAnsi="Times New Roman"/>
          <w:lang w:eastAsia="ru-RU"/>
        </w:rPr>
      </w:pPr>
      <w:r w:rsidRPr="00463435">
        <w:rPr>
          <w:rFonts w:ascii="Times New Roman" w:hAnsi="Times New Roman"/>
          <w:lang w:eastAsia="ru-RU"/>
        </w:rPr>
        <w:t xml:space="preserve">Обращаем внимание на то, что департамент имущественных отношений и государственных закупок не наделен полномочиями по разъяснению законодательства Российской Федерации. </w:t>
      </w:r>
    </w:p>
    <w:p w:rsidR="0092337F" w:rsidRPr="00463435" w:rsidRDefault="0092337F" w:rsidP="0092337F">
      <w:pPr>
        <w:spacing w:after="0" w:line="240" w:lineRule="auto"/>
        <w:jc w:val="center"/>
        <w:rPr>
          <w:rFonts w:ascii="Times New Roman" w:hAnsi="Times New Roman"/>
          <w:lang w:eastAsia="ru-RU"/>
        </w:rPr>
      </w:pPr>
    </w:p>
    <w:p w:rsidR="0092337F" w:rsidRPr="00463435" w:rsidRDefault="0092337F" w:rsidP="0092337F">
      <w:pPr>
        <w:spacing w:after="0" w:line="240" w:lineRule="auto"/>
        <w:jc w:val="center"/>
        <w:rPr>
          <w:rFonts w:ascii="Times New Roman" w:hAnsi="Times New Roman"/>
          <w:lang w:eastAsia="ru-RU"/>
        </w:rPr>
      </w:pPr>
    </w:p>
    <w:p w:rsidR="0092337F" w:rsidRPr="00463435" w:rsidRDefault="0092337F" w:rsidP="0092337F">
      <w:pPr>
        <w:spacing w:after="0" w:line="240" w:lineRule="auto"/>
        <w:ind w:firstLine="567"/>
        <w:jc w:val="both"/>
        <w:rPr>
          <w:rFonts w:ascii="Times New Roman" w:hAnsi="Times New Roman"/>
          <w:b/>
          <w:lang w:eastAsia="ru-RU"/>
        </w:rPr>
      </w:pPr>
      <w:r w:rsidRPr="00463435">
        <w:rPr>
          <w:rFonts w:ascii="Times New Roman" w:hAnsi="Times New Roman"/>
          <w:b/>
          <w:lang w:eastAsia="ru-RU"/>
        </w:rPr>
        <w:t>Используемые термины и определения:</w:t>
      </w:r>
    </w:p>
    <w:p w:rsidR="0092337F" w:rsidRPr="00463435" w:rsidRDefault="00463435" w:rsidP="0092337F">
      <w:pPr>
        <w:spacing w:after="0" w:line="240" w:lineRule="auto"/>
        <w:ind w:firstLine="567"/>
        <w:jc w:val="both"/>
        <w:rPr>
          <w:rFonts w:ascii="Times New Roman" w:hAnsi="Times New Roman"/>
        </w:rPr>
      </w:pPr>
      <w:r w:rsidRPr="00463435">
        <w:rPr>
          <w:rFonts w:ascii="Times New Roman" w:hAnsi="Times New Roman"/>
          <w:b/>
          <w:lang w:eastAsia="ru-RU"/>
        </w:rPr>
        <w:t>Закон о контрактной системе</w:t>
      </w:r>
      <w:r w:rsidR="0092337F" w:rsidRPr="00463435">
        <w:rPr>
          <w:rFonts w:ascii="Times New Roman" w:hAnsi="Times New Roman"/>
          <w:b/>
          <w:lang w:eastAsia="ru-RU"/>
        </w:rPr>
        <w:t xml:space="preserve"> - </w:t>
      </w:r>
      <w:r w:rsidR="0092337F" w:rsidRPr="00463435">
        <w:rPr>
          <w:rFonts w:ascii="Times New Roman" w:hAnsi="Times New Roman"/>
        </w:rPr>
        <w:t>Федеральный закон № 44-ФЗ от 05.04.2013 года «О контрактной системе в сфере закупок товаров, работ, услуг для обеспечения государственных и муниципальных нужд».</w:t>
      </w:r>
    </w:p>
    <w:p w:rsidR="00A36653" w:rsidRPr="00463435" w:rsidRDefault="00A36653" w:rsidP="00463435">
      <w:pPr>
        <w:spacing w:after="0" w:line="240" w:lineRule="auto"/>
        <w:ind w:firstLine="567"/>
        <w:jc w:val="both"/>
        <w:rPr>
          <w:rFonts w:ascii="Times New Roman" w:hAnsi="Times New Roman"/>
        </w:rPr>
      </w:pPr>
      <w:proofErr w:type="gramStart"/>
      <w:r w:rsidRPr="00463435">
        <w:rPr>
          <w:rFonts w:ascii="Times New Roman" w:hAnsi="Times New Roman"/>
          <w:b/>
        </w:rPr>
        <w:t>Постановление №</w:t>
      </w:r>
      <w:r w:rsidR="00D664C5" w:rsidRPr="00463435">
        <w:rPr>
          <w:rFonts w:ascii="Times New Roman" w:hAnsi="Times New Roman"/>
          <w:b/>
        </w:rPr>
        <w:t>570</w:t>
      </w:r>
      <w:r w:rsidR="0092337F" w:rsidRPr="00463435">
        <w:rPr>
          <w:rFonts w:ascii="Times New Roman" w:hAnsi="Times New Roman"/>
        </w:rPr>
        <w:t xml:space="preserve"> - </w:t>
      </w:r>
      <w:r w:rsidRPr="00463435">
        <w:rPr>
          <w:rFonts w:ascii="Times New Roman" w:hAnsi="Times New Roman"/>
        </w:rPr>
        <w:t xml:space="preserve">постановление Правительства Российской Федерации от </w:t>
      </w:r>
      <w:r w:rsidR="00D664C5" w:rsidRPr="00463435">
        <w:rPr>
          <w:rFonts w:ascii="Times New Roman" w:hAnsi="Times New Roman"/>
        </w:rPr>
        <w:t>15 мая 2017</w:t>
      </w:r>
      <w:r w:rsidRPr="00463435">
        <w:rPr>
          <w:rFonts w:ascii="Times New Roman" w:hAnsi="Times New Roman"/>
        </w:rPr>
        <w:t xml:space="preserve"> г. №</w:t>
      </w:r>
      <w:r w:rsidR="00D664C5" w:rsidRPr="00463435">
        <w:rPr>
          <w:rFonts w:ascii="Times New Roman" w:hAnsi="Times New Roman"/>
        </w:rPr>
        <w:t>570</w:t>
      </w:r>
      <w:r w:rsidRPr="00463435">
        <w:rPr>
          <w:rFonts w:ascii="Times New Roman" w:hAnsi="Times New Roman"/>
        </w:rPr>
        <w:t xml:space="preserve"> </w:t>
      </w:r>
      <w:r w:rsidR="00D664C5" w:rsidRPr="00463435">
        <w:rPr>
          <w:rFonts w:ascii="Times New Roman" w:hAnsi="Times New Roman"/>
        </w:rPr>
        <w:t>«Об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w:t>
      </w:r>
      <w:proofErr w:type="gramEnd"/>
      <w:r w:rsidR="00D664C5" w:rsidRPr="00463435">
        <w:rPr>
          <w:rFonts w:ascii="Times New Roman" w:hAnsi="Times New Roman"/>
        </w:rPr>
        <w:t xml:space="preserve">, </w:t>
      </w:r>
      <w:proofErr w:type="gramStart"/>
      <w:r w:rsidR="00D664C5" w:rsidRPr="00463435">
        <w:rPr>
          <w:rFonts w:ascii="Times New Roman" w:hAnsi="Times New Roman"/>
        </w:rPr>
        <w:t>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Pr="00463435">
        <w:rPr>
          <w:rFonts w:ascii="Times New Roman" w:hAnsi="Times New Roman"/>
        </w:rPr>
        <w:t>.</w:t>
      </w:r>
      <w:proofErr w:type="gramEnd"/>
    </w:p>
    <w:p w:rsidR="00463435" w:rsidRPr="00463435" w:rsidRDefault="00463435" w:rsidP="00463435">
      <w:pPr>
        <w:spacing w:after="0" w:line="240" w:lineRule="auto"/>
        <w:ind w:firstLine="567"/>
        <w:jc w:val="both"/>
        <w:rPr>
          <w:rFonts w:ascii="Times New Roman" w:hAnsi="Times New Roman"/>
        </w:rPr>
      </w:pPr>
      <w:proofErr w:type="gramStart"/>
      <w:r w:rsidRPr="00463435">
        <w:rPr>
          <w:rFonts w:ascii="Times New Roman" w:hAnsi="Times New Roman"/>
          <w:b/>
        </w:rPr>
        <w:t>Государственный заказчик</w:t>
      </w:r>
      <w:r w:rsidRPr="00463435">
        <w:rPr>
          <w:rFonts w:ascii="Times New Roman" w:hAnsi="Times New Roman"/>
        </w:rPr>
        <w:t xml:space="preserve"> - государственный орган (в том числе орган государственной власти),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roofErr w:type="gramEnd"/>
    </w:p>
    <w:p w:rsidR="00463435" w:rsidRPr="00463435" w:rsidRDefault="00463435" w:rsidP="00463435">
      <w:pPr>
        <w:spacing w:after="0" w:line="240" w:lineRule="auto"/>
        <w:ind w:firstLine="567"/>
        <w:jc w:val="both"/>
        <w:rPr>
          <w:rFonts w:ascii="Times New Roman" w:hAnsi="Times New Roman"/>
        </w:rPr>
      </w:pPr>
      <w:r w:rsidRPr="00463435">
        <w:rPr>
          <w:rFonts w:ascii="Times New Roman" w:hAnsi="Times New Roman"/>
          <w:b/>
        </w:rPr>
        <w:t>Муниципальный заказчик</w:t>
      </w:r>
      <w:r w:rsidRPr="00463435">
        <w:rPr>
          <w:rFonts w:ascii="Times New Roman" w:hAnsi="Times New Roman"/>
        </w:rPr>
        <w:t xml:space="preserve">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463435" w:rsidRPr="00463435" w:rsidRDefault="00463435" w:rsidP="00463435">
      <w:pPr>
        <w:spacing w:after="0" w:line="240" w:lineRule="auto"/>
        <w:ind w:firstLine="567"/>
        <w:jc w:val="both"/>
        <w:rPr>
          <w:rFonts w:ascii="Times New Roman" w:hAnsi="Times New Roman"/>
        </w:rPr>
      </w:pPr>
      <w:r w:rsidRPr="00463435">
        <w:rPr>
          <w:rFonts w:ascii="Times New Roman" w:hAnsi="Times New Roman"/>
          <w:b/>
        </w:rPr>
        <w:t>Заказчик</w:t>
      </w:r>
      <w:r w:rsidRPr="00463435">
        <w:rPr>
          <w:rFonts w:ascii="Times New Roman" w:hAnsi="Times New Roman"/>
        </w:rPr>
        <w:t xml:space="preserve"> - государственный или муниципальный заказчик либо в соответствии с частями 1 и 2.1 статьи 15 Закона о контрактной системе бюджетное учреждение, государственное, муниципальное унитарные предприятия, осуществляющие закупки.</w:t>
      </w:r>
    </w:p>
    <w:p w:rsidR="00463435" w:rsidRPr="00463435" w:rsidRDefault="00463435" w:rsidP="00463435">
      <w:pPr>
        <w:spacing w:after="0" w:line="240" w:lineRule="auto"/>
        <w:ind w:firstLine="567"/>
        <w:jc w:val="both"/>
        <w:rPr>
          <w:rFonts w:ascii="Times New Roman" w:hAnsi="Times New Roman"/>
        </w:rPr>
      </w:pPr>
      <w:r w:rsidRPr="00463435">
        <w:rPr>
          <w:rFonts w:ascii="Times New Roman" w:hAnsi="Times New Roman"/>
          <w:b/>
        </w:rPr>
        <w:t>Государственный контракт, муниципальный контракт</w:t>
      </w:r>
      <w:r w:rsidRPr="00463435">
        <w:rPr>
          <w:rFonts w:ascii="Times New Roman" w:hAnsi="Times New Roman"/>
        </w:rPr>
        <w:t xml:space="preserve">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463435" w:rsidRPr="00D33B2A" w:rsidRDefault="00463435" w:rsidP="00D33B2A">
      <w:pPr>
        <w:spacing w:after="0" w:line="240" w:lineRule="auto"/>
        <w:ind w:firstLine="567"/>
        <w:jc w:val="both"/>
        <w:rPr>
          <w:rFonts w:ascii="Times New Roman" w:hAnsi="Times New Roman"/>
        </w:rPr>
      </w:pPr>
      <w:proofErr w:type="gramStart"/>
      <w:r w:rsidRPr="00463435">
        <w:rPr>
          <w:rFonts w:ascii="Times New Roman" w:hAnsi="Times New Roman"/>
          <w:b/>
        </w:rPr>
        <w:t xml:space="preserve">Контракт </w:t>
      </w:r>
      <w:r w:rsidRPr="00463435">
        <w:rPr>
          <w:rFonts w:ascii="Times New Roman" w:hAnsi="Times New Roman"/>
        </w:rPr>
        <w:t>-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заключенный от имени Российской Федерации, субъекта Российской Федерации или муниципального образования, а также бюджетным учреждением, государственным, муниципальным унитарными предприятиями, либо иным юридическим лицом в соответствии с частями 1, 2.1, 4 и 5 статьи 15 Закона о контрактной системе.</w:t>
      </w:r>
      <w:proofErr w:type="gramEnd"/>
    </w:p>
    <w:p w:rsidR="008E3192" w:rsidRDefault="00A36653" w:rsidP="008E3192">
      <w:pPr>
        <w:spacing w:after="0" w:line="240" w:lineRule="auto"/>
        <w:jc w:val="center"/>
        <w:rPr>
          <w:rFonts w:ascii="Times New Roman" w:hAnsi="Times New Roman"/>
          <w:b/>
          <w:sz w:val="24"/>
          <w:szCs w:val="24"/>
        </w:rPr>
      </w:pPr>
      <w:r>
        <w:rPr>
          <w:rFonts w:ascii="Times New Roman" w:hAnsi="Times New Roman"/>
          <w:sz w:val="24"/>
          <w:szCs w:val="24"/>
        </w:rPr>
        <w:br w:type="page"/>
      </w:r>
      <w:r w:rsidR="00D33B2A">
        <w:rPr>
          <w:rFonts w:ascii="Times New Roman" w:hAnsi="Times New Roman"/>
          <w:b/>
          <w:sz w:val="24"/>
          <w:szCs w:val="24"/>
          <w:lang w:val="en-US"/>
        </w:rPr>
        <w:lastRenderedPageBreak/>
        <w:t>I</w:t>
      </w:r>
      <w:r w:rsidR="008E3192" w:rsidRPr="00EF5252">
        <w:rPr>
          <w:rFonts w:ascii="Times New Roman" w:hAnsi="Times New Roman"/>
          <w:b/>
          <w:sz w:val="24"/>
          <w:szCs w:val="24"/>
        </w:rPr>
        <w:t>.</w:t>
      </w:r>
      <w:r w:rsidR="0027009C">
        <w:rPr>
          <w:rFonts w:ascii="Times New Roman" w:hAnsi="Times New Roman"/>
          <w:b/>
          <w:sz w:val="24"/>
          <w:szCs w:val="24"/>
        </w:rPr>
        <w:t xml:space="preserve"> Содержание Постановления № 570</w:t>
      </w:r>
    </w:p>
    <w:p w:rsidR="008E3192" w:rsidRPr="00EF5252" w:rsidRDefault="008E3192" w:rsidP="008E3192">
      <w:pPr>
        <w:spacing w:after="0" w:line="240" w:lineRule="auto"/>
        <w:jc w:val="center"/>
        <w:rPr>
          <w:rFonts w:ascii="Times New Roman" w:hAnsi="Times New Roman"/>
          <w:b/>
          <w:sz w:val="24"/>
          <w:szCs w:val="24"/>
        </w:rPr>
      </w:pPr>
    </w:p>
    <w:p w:rsidR="002F2C47" w:rsidRDefault="008E3192" w:rsidP="0027009C">
      <w:pPr>
        <w:spacing w:after="0" w:line="240" w:lineRule="auto"/>
        <w:ind w:firstLine="708"/>
        <w:jc w:val="both"/>
        <w:rPr>
          <w:rFonts w:ascii="Times New Roman" w:hAnsi="Times New Roman"/>
          <w:b/>
          <w:sz w:val="24"/>
          <w:szCs w:val="24"/>
        </w:rPr>
      </w:pPr>
      <w:r w:rsidRPr="006661EF">
        <w:rPr>
          <w:rFonts w:ascii="Times New Roman" w:hAnsi="Times New Roman"/>
          <w:b/>
          <w:sz w:val="24"/>
          <w:szCs w:val="24"/>
        </w:rPr>
        <w:t>1.</w:t>
      </w:r>
      <w:r w:rsidR="0027009C" w:rsidRPr="006661EF">
        <w:rPr>
          <w:rFonts w:ascii="Times New Roman" w:hAnsi="Times New Roman"/>
          <w:b/>
          <w:sz w:val="24"/>
          <w:szCs w:val="24"/>
        </w:rPr>
        <w:t xml:space="preserve"> Утверждены виды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w:t>
      </w:r>
    </w:p>
    <w:p w:rsidR="00D33B2A" w:rsidRPr="006661EF" w:rsidRDefault="00D33B2A" w:rsidP="0027009C">
      <w:pPr>
        <w:spacing w:after="0" w:line="240" w:lineRule="auto"/>
        <w:ind w:firstLine="708"/>
        <w:jc w:val="both"/>
        <w:rPr>
          <w:rFonts w:ascii="Times New Roman" w:hAnsi="Times New Roman"/>
          <w:b/>
          <w:sz w:val="24"/>
          <w:szCs w:val="24"/>
        </w:rPr>
      </w:pPr>
    </w:p>
    <w:tbl>
      <w:tblPr>
        <w:tblStyle w:val="a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4709"/>
      </w:tblGrid>
      <w:tr w:rsidR="0027009C" w:rsidTr="0027009C">
        <w:tc>
          <w:tcPr>
            <w:tcW w:w="14709" w:type="dxa"/>
          </w:tcPr>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 Подготовительные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 Земляные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3. Инженерная подготовка территории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4. Инженерная защита территории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5. Свайные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6. Устройство фундаментов и оснований</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7. Возведение несущих конструкций</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8. Возведение наружных ограждающих конструкций</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9. Устройство кровли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10. Фасадные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11. Внутренние отделочные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12. Устройство внутренних санитарно-технических систем</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13. Устройство внутренних электротехнических систем</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14. Устройство внутренних трубопроводных систем</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15. Устройство внутренних слаботочных систем</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16. Установка подъемно-транспортного оборудования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17. Монтаж технологического оборудования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18. Пусконаладочные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19. Устройство наружных электрических сетей и линий связи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20. Устройство наружных сетей канализации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21. Устройство наружных сетей водоснабжения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22. Устройство наружных сетей теплоснабжения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23. Устройство наружных сетей газоснабжения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24. Устройство дорожной одежды автомобильных дорог</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25. Работы по обустройству автомобильной дороги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26. Устройство верхнего строения железнодорожного пути</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27. Устройство трубопроводов</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28. Устройство переходов сетей и трубопроводов через естественные и искусственные препятствия</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29. Устройство туннелей</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30. Устройство штолен</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31. Устройство искусственных сооружений</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32. Дноуглубительные и водолазные работы</w:t>
            </w:r>
          </w:p>
          <w:p w:rsidR="0027009C" w:rsidRPr="00D33B2A" w:rsidRDefault="0027009C" w:rsidP="0027009C">
            <w:pPr>
              <w:spacing w:after="0" w:line="240" w:lineRule="auto"/>
              <w:jc w:val="center"/>
              <w:rPr>
                <w:rFonts w:ascii="Times New Roman" w:hAnsi="Times New Roman"/>
              </w:rPr>
            </w:pPr>
            <w:r w:rsidRPr="00D33B2A">
              <w:rPr>
                <w:rFonts w:ascii="Times New Roman" w:hAnsi="Times New Roman"/>
              </w:rPr>
              <w:t>33. Гидротехнические работы</w:t>
            </w:r>
          </w:p>
          <w:p w:rsidR="0027009C" w:rsidRDefault="0027009C" w:rsidP="0027009C">
            <w:pPr>
              <w:spacing w:after="0" w:line="240" w:lineRule="auto"/>
              <w:jc w:val="center"/>
              <w:rPr>
                <w:rFonts w:ascii="Times New Roman" w:hAnsi="Times New Roman"/>
                <w:sz w:val="24"/>
                <w:szCs w:val="24"/>
              </w:rPr>
            </w:pPr>
            <w:r w:rsidRPr="00D33B2A">
              <w:rPr>
                <w:rFonts w:ascii="Times New Roman" w:hAnsi="Times New Roman"/>
              </w:rPr>
              <w:t>34. Благоустройство</w:t>
            </w:r>
          </w:p>
        </w:tc>
      </w:tr>
    </w:tbl>
    <w:p w:rsidR="008E3192" w:rsidRDefault="008E3192" w:rsidP="008E3192">
      <w:pPr>
        <w:spacing w:after="0" w:line="240" w:lineRule="auto"/>
        <w:rPr>
          <w:rFonts w:ascii="Times New Roman" w:hAnsi="Times New Roman"/>
          <w:sz w:val="24"/>
          <w:szCs w:val="24"/>
        </w:rPr>
      </w:pPr>
      <w:r>
        <w:rPr>
          <w:rFonts w:ascii="Times New Roman" w:hAnsi="Times New Roman"/>
          <w:sz w:val="24"/>
          <w:szCs w:val="24"/>
        </w:rPr>
        <w:br w:type="page"/>
      </w:r>
    </w:p>
    <w:p w:rsidR="0027009C" w:rsidRDefault="0027009C" w:rsidP="0027009C">
      <w:pPr>
        <w:spacing w:after="0" w:line="240" w:lineRule="auto"/>
        <w:ind w:firstLine="708"/>
        <w:jc w:val="both"/>
        <w:rPr>
          <w:rFonts w:ascii="Times New Roman" w:hAnsi="Times New Roman"/>
          <w:b/>
          <w:sz w:val="24"/>
          <w:szCs w:val="24"/>
        </w:rPr>
      </w:pPr>
      <w:r w:rsidRPr="006661EF">
        <w:rPr>
          <w:rFonts w:ascii="Times New Roman" w:hAnsi="Times New Roman"/>
          <w:b/>
          <w:sz w:val="24"/>
          <w:szCs w:val="24"/>
        </w:rPr>
        <w:lastRenderedPageBreak/>
        <w:t>2. Определены условия и порядок действий заказчика и подрядчика</w:t>
      </w:r>
      <w:r w:rsidR="000D6598">
        <w:rPr>
          <w:rFonts w:ascii="Times New Roman" w:hAnsi="Times New Roman"/>
          <w:b/>
          <w:sz w:val="24"/>
          <w:szCs w:val="24"/>
        </w:rPr>
        <w:t>:</w:t>
      </w:r>
      <w:r w:rsidRPr="006661EF">
        <w:rPr>
          <w:rFonts w:ascii="Times New Roman" w:hAnsi="Times New Roman"/>
          <w:b/>
          <w:sz w:val="24"/>
          <w:szCs w:val="24"/>
        </w:rPr>
        <w:t xml:space="preserve"> для исполнения подрядчиком требования о самостоятельном (без привлечения других лиц) исполнении своих обязательств по государственному и (или) муниципальному контрактам</w:t>
      </w:r>
      <w:r w:rsidR="000D6598">
        <w:rPr>
          <w:rFonts w:ascii="Times New Roman" w:hAnsi="Times New Roman"/>
          <w:b/>
          <w:sz w:val="24"/>
          <w:szCs w:val="24"/>
        </w:rPr>
        <w:t xml:space="preserve"> при выполнении работ по строительству</w:t>
      </w:r>
      <w:r w:rsidR="000D6598" w:rsidRPr="000D6598">
        <w:rPr>
          <w:rFonts w:ascii="Times New Roman" w:hAnsi="Times New Roman"/>
          <w:b/>
          <w:sz w:val="24"/>
          <w:szCs w:val="24"/>
        </w:rPr>
        <w:t>, реконструкции объектов капитального строительства</w:t>
      </w:r>
      <w:r w:rsidRPr="006661EF">
        <w:rPr>
          <w:rFonts w:ascii="Times New Roman" w:hAnsi="Times New Roman"/>
          <w:b/>
          <w:sz w:val="24"/>
          <w:szCs w:val="24"/>
        </w:rPr>
        <w:t>.</w:t>
      </w:r>
    </w:p>
    <w:p w:rsidR="006661EF" w:rsidRPr="006661EF" w:rsidRDefault="006661EF" w:rsidP="0027009C">
      <w:pPr>
        <w:spacing w:after="0" w:line="240" w:lineRule="auto"/>
        <w:ind w:firstLine="708"/>
        <w:jc w:val="both"/>
        <w:rPr>
          <w:rFonts w:ascii="Times New Roman" w:hAnsi="Times New Roman"/>
          <w:b/>
          <w:sz w:val="24"/>
          <w:szCs w:val="24"/>
        </w:rPr>
      </w:pPr>
    </w:p>
    <w:p w:rsidR="0027009C" w:rsidRDefault="0027009C" w:rsidP="0027009C">
      <w:pPr>
        <w:spacing w:after="0" w:line="240" w:lineRule="auto"/>
        <w:ind w:firstLine="708"/>
        <w:jc w:val="both"/>
        <w:rPr>
          <w:rFonts w:ascii="Times New Roman" w:hAnsi="Times New Roman"/>
          <w:sz w:val="24"/>
          <w:szCs w:val="24"/>
        </w:rPr>
      </w:pPr>
      <w:r w:rsidRPr="006661EF">
        <w:rPr>
          <w:rFonts w:ascii="Times New Roman" w:hAnsi="Times New Roman"/>
          <w:b/>
          <w:sz w:val="24"/>
          <w:szCs w:val="24"/>
        </w:rPr>
        <w:t>2.1. Для заказчика:</w:t>
      </w:r>
      <w:r>
        <w:rPr>
          <w:rFonts w:ascii="Times New Roman" w:hAnsi="Times New Roman"/>
          <w:sz w:val="24"/>
          <w:szCs w:val="24"/>
        </w:rPr>
        <w:t xml:space="preserve"> </w:t>
      </w:r>
      <w:r w:rsidRPr="0027009C">
        <w:rPr>
          <w:rFonts w:ascii="Times New Roman" w:hAnsi="Times New Roman"/>
          <w:sz w:val="24"/>
          <w:szCs w:val="24"/>
        </w:rPr>
        <w:t xml:space="preserve">возможные виды и объемы работ по строительству, реконструкции объектов капитального строительства из числа видов работ, утвержденных настоящим постановлением,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подлежат включению </w:t>
      </w:r>
      <w:r>
        <w:rPr>
          <w:rFonts w:ascii="Times New Roman" w:hAnsi="Times New Roman"/>
          <w:sz w:val="24"/>
          <w:szCs w:val="24"/>
        </w:rPr>
        <w:t>в документацию о закупке.</w:t>
      </w:r>
    </w:p>
    <w:p w:rsidR="006661EF" w:rsidRDefault="006661EF" w:rsidP="0027009C">
      <w:pPr>
        <w:spacing w:after="0" w:line="240" w:lineRule="auto"/>
        <w:ind w:firstLine="708"/>
        <w:jc w:val="both"/>
        <w:rPr>
          <w:rFonts w:ascii="Times New Roman" w:hAnsi="Times New Roman"/>
          <w:sz w:val="24"/>
          <w:szCs w:val="24"/>
        </w:rPr>
      </w:pPr>
    </w:p>
    <w:p w:rsidR="0027009C" w:rsidRPr="0027009C" w:rsidRDefault="0027009C" w:rsidP="0027009C">
      <w:pPr>
        <w:spacing w:after="0" w:line="240" w:lineRule="auto"/>
        <w:ind w:firstLine="708"/>
        <w:jc w:val="both"/>
        <w:rPr>
          <w:rFonts w:ascii="Times New Roman" w:hAnsi="Times New Roman"/>
          <w:sz w:val="24"/>
          <w:szCs w:val="24"/>
        </w:rPr>
      </w:pPr>
      <w:r w:rsidRPr="006661EF">
        <w:rPr>
          <w:rFonts w:ascii="Times New Roman" w:hAnsi="Times New Roman"/>
          <w:b/>
          <w:sz w:val="24"/>
          <w:szCs w:val="24"/>
        </w:rPr>
        <w:t>2.2. Для подрядчика:</w:t>
      </w:r>
      <w:r>
        <w:rPr>
          <w:rFonts w:ascii="Times New Roman" w:hAnsi="Times New Roman"/>
          <w:sz w:val="24"/>
          <w:szCs w:val="24"/>
        </w:rPr>
        <w:t xml:space="preserve"> </w:t>
      </w:r>
      <w:r w:rsidRPr="0027009C">
        <w:rPr>
          <w:rFonts w:ascii="Times New Roman" w:hAnsi="Times New Roman"/>
          <w:sz w:val="24"/>
          <w:szCs w:val="24"/>
        </w:rPr>
        <w:t>конкретные виды и объемы работ из числа видов и объемов работ определенные по предложению подрядчика, включаются в государственный и (или) муниципальный контракт и исходя из сметной стоимости этих работ, предусмотренной проектной документацией, в совокупном стоимостном выражении должны составлять:</w:t>
      </w:r>
    </w:p>
    <w:p w:rsidR="0027009C" w:rsidRPr="0027009C" w:rsidRDefault="0027009C" w:rsidP="0027009C">
      <w:pPr>
        <w:spacing w:after="0" w:line="240" w:lineRule="auto"/>
        <w:ind w:firstLine="708"/>
        <w:jc w:val="both"/>
        <w:rPr>
          <w:rFonts w:ascii="Times New Roman" w:hAnsi="Times New Roman"/>
          <w:sz w:val="24"/>
          <w:szCs w:val="24"/>
        </w:rPr>
      </w:pPr>
      <w:r w:rsidRPr="0027009C">
        <w:rPr>
          <w:rFonts w:ascii="Times New Roman" w:hAnsi="Times New Roman"/>
          <w:sz w:val="24"/>
          <w:szCs w:val="24"/>
        </w:rPr>
        <w:t>не менее 15 процентов цены государственного и (или) муниципального контракта - со дня вступления в силу настоящего постановления и до 1 июля 2018 г.;</w:t>
      </w:r>
    </w:p>
    <w:p w:rsidR="0027009C" w:rsidRDefault="0027009C" w:rsidP="0027009C">
      <w:pPr>
        <w:spacing w:after="0" w:line="240" w:lineRule="auto"/>
        <w:ind w:firstLine="708"/>
        <w:jc w:val="both"/>
        <w:rPr>
          <w:rFonts w:ascii="Times New Roman" w:hAnsi="Times New Roman"/>
          <w:sz w:val="24"/>
          <w:szCs w:val="24"/>
        </w:rPr>
      </w:pPr>
      <w:r w:rsidRPr="0027009C">
        <w:rPr>
          <w:rFonts w:ascii="Times New Roman" w:hAnsi="Times New Roman"/>
          <w:sz w:val="24"/>
          <w:szCs w:val="24"/>
        </w:rPr>
        <w:t>не менее 25 процентов цены государственного и (или) муниципально</w:t>
      </w:r>
      <w:r w:rsidR="006661EF">
        <w:rPr>
          <w:rFonts w:ascii="Times New Roman" w:hAnsi="Times New Roman"/>
          <w:sz w:val="24"/>
          <w:szCs w:val="24"/>
        </w:rPr>
        <w:t>го контракта - с 1 июля 2018 г.</w:t>
      </w:r>
    </w:p>
    <w:p w:rsidR="006661EF" w:rsidRDefault="006661EF" w:rsidP="0027009C">
      <w:pPr>
        <w:spacing w:after="0" w:line="240" w:lineRule="auto"/>
        <w:ind w:firstLine="708"/>
        <w:jc w:val="both"/>
        <w:rPr>
          <w:rFonts w:ascii="Times New Roman" w:hAnsi="Times New Roman"/>
          <w:sz w:val="24"/>
          <w:szCs w:val="24"/>
        </w:rPr>
      </w:pPr>
    </w:p>
    <w:p w:rsidR="006661EF" w:rsidRPr="0027009C" w:rsidRDefault="006661EF" w:rsidP="0027009C">
      <w:pPr>
        <w:spacing w:after="0" w:line="240" w:lineRule="auto"/>
        <w:ind w:firstLine="708"/>
        <w:jc w:val="both"/>
        <w:rPr>
          <w:rFonts w:ascii="Times New Roman" w:hAnsi="Times New Roman"/>
          <w:sz w:val="24"/>
          <w:szCs w:val="24"/>
        </w:rPr>
      </w:pPr>
      <w:r w:rsidRPr="006661EF">
        <w:rPr>
          <w:rFonts w:ascii="Times New Roman" w:hAnsi="Times New Roman"/>
          <w:b/>
          <w:sz w:val="24"/>
          <w:szCs w:val="24"/>
        </w:rPr>
        <w:t>3. Установлена ответственность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он обязан выполнить самостоятельно без привлечения других лиц к исполнению своих обязательств по контракту:</w:t>
      </w:r>
      <w:r>
        <w:rPr>
          <w:rFonts w:ascii="Times New Roman" w:hAnsi="Times New Roman"/>
          <w:b/>
          <w:sz w:val="24"/>
          <w:szCs w:val="24"/>
        </w:rPr>
        <w:t xml:space="preserve"> </w:t>
      </w:r>
      <w:r w:rsidRPr="006661EF">
        <w:rPr>
          <w:rFonts w:ascii="Times New Roman" w:hAnsi="Times New Roman"/>
          <w:sz w:val="24"/>
          <w:szCs w:val="24"/>
        </w:rPr>
        <w:t xml:space="preserve"> штраф</w:t>
      </w:r>
      <w:r>
        <w:rPr>
          <w:rFonts w:ascii="Times New Roman" w:hAnsi="Times New Roman"/>
          <w:sz w:val="24"/>
          <w:szCs w:val="24"/>
        </w:rPr>
        <w:t xml:space="preserve"> в размере</w:t>
      </w:r>
      <w:r w:rsidRPr="006661EF">
        <w:rPr>
          <w:rFonts w:ascii="Times New Roman" w:hAnsi="Times New Roman"/>
          <w:sz w:val="24"/>
          <w:szCs w:val="24"/>
        </w:rPr>
        <w:t xml:space="preserve"> 5 процентов стоимости указанных работ.</w:t>
      </w:r>
    </w:p>
    <w:p w:rsidR="00D33B2A" w:rsidRDefault="00D33B2A" w:rsidP="008E3192">
      <w:pPr>
        <w:spacing w:after="0" w:line="240" w:lineRule="auto"/>
        <w:jc w:val="center"/>
        <w:rPr>
          <w:rFonts w:ascii="Times New Roman" w:hAnsi="Times New Roman"/>
          <w:b/>
          <w:sz w:val="24"/>
          <w:szCs w:val="24"/>
        </w:rPr>
      </w:pPr>
      <w:r>
        <w:rPr>
          <w:rFonts w:ascii="Times New Roman" w:hAnsi="Times New Roman"/>
          <w:b/>
          <w:sz w:val="24"/>
          <w:szCs w:val="24"/>
        </w:rPr>
        <w:br w:type="page"/>
      </w:r>
    </w:p>
    <w:p w:rsidR="000D6598" w:rsidRDefault="000D6598" w:rsidP="008E3192">
      <w:pPr>
        <w:spacing w:after="0" w:line="240" w:lineRule="auto"/>
        <w:jc w:val="center"/>
        <w:rPr>
          <w:rFonts w:ascii="Times New Roman" w:hAnsi="Times New Roman"/>
          <w:b/>
          <w:sz w:val="24"/>
          <w:szCs w:val="24"/>
        </w:rPr>
      </w:pPr>
      <w:r>
        <w:rPr>
          <w:rFonts w:ascii="Times New Roman" w:hAnsi="Times New Roman"/>
          <w:b/>
          <w:sz w:val="24"/>
          <w:szCs w:val="24"/>
          <w:lang w:val="en-US"/>
        </w:rPr>
        <w:lastRenderedPageBreak/>
        <w:t>II</w:t>
      </w:r>
      <w:r>
        <w:rPr>
          <w:rFonts w:ascii="Times New Roman" w:hAnsi="Times New Roman"/>
          <w:b/>
          <w:sz w:val="24"/>
          <w:szCs w:val="24"/>
        </w:rPr>
        <w:t>. Применение Постановления № 570</w:t>
      </w:r>
    </w:p>
    <w:p w:rsidR="000D6598" w:rsidRDefault="000D6598" w:rsidP="008E3192">
      <w:pPr>
        <w:spacing w:after="0" w:line="240" w:lineRule="auto"/>
        <w:jc w:val="center"/>
        <w:rPr>
          <w:rFonts w:ascii="Times New Roman" w:hAnsi="Times New Roman"/>
          <w:b/>
          <w:sz w:val="24"/>
          <w:szCs w:val="24"/>
        </w:rPr>
      </w:pPr>
    </w:p>
    <w:tbl>
      <w:tblPr>
        <w:tblStyle w:val="a8"/>
        <w:tblW w:w="14850" w:type="dxa"/>
        <w:tblLook w:val="04A0" w:firstRow="1" w:lastRow="0" w:firstColumn="1" w:lastColumn="0" w:noHBand="0" w:noVBand="1"/>
      </w:tblPr>
      <w:tblGrid>
        <w:gridCol w:w="942"/>
        <w:gridCol w:w="4269"/>
        <w:gridCol w:w="3260"/>
        <w:gridCol w:w="6379"/>
      </w:tblGrid>
      <w:tr w:rsidR="006A528A" w:rsidTr="00604CBE">
        <w:tc>
          <w:tcPr>
            <w:tcW w:w="942" w:type="dxa"/>
            <w:tcBorders>
              <w:top w:val="single" w:sz="4" w:space="0" w:color="auto"/>
              <w:left w:val="single" w:sz="4" w:space="0" w:color="auto"/>
              <w:bottom w:val="single" w:sz="4" w:space="0" w:color="auto"/>
              <w:right w:val="single" w:sz="4" w:space="0" w:color="auto"/>
            </w:tcBorders>
            <w:hideMark/>
          </w:tcPr>
          <w:p w:rsidR="006A528A" w:rsidRDefault="006A528A">
            <w:pPr>
              <w:spacing w:after="0" w:line="240" w:lineRule="auto"/>
              <w:jc w:val="center"/>
              <w:rPr>
                <w:rFonts w:ascii="Times New Roman" w:hAnsi="Times New Roman"/>
                <w:b/>
                <w:lang w:eastAsia="ru-RU"/>
              </w:rPr>
            </w:pPr>
            <w:r>
              <w:rPr>
                <w:rFonts w:ascii="Times New Roman" w:hAnsi="Times New Roman"/>
                <w:b/>
                <w:lang w:eastAsia="ru-RU"/>
              </w:rPr>
              <w:t xml:space="preserve">№ </w:t>
            </w:r>
            <w:proofErr w:type="gramStart"/>
            <w:r>
              <w:rPr>
                <w:rFonts w:ascii="Times New Roman" w:hAnsi="Times New Roman"/>
                <w:b/>
                <w:lang w:eastAsia="ru-RU"/>
              </w:rPr>
              <w:t>п</w:t>
            </w:r>
            <w:proofErr w:type="gramEnd"/>
            <w:r>
              <w:rPr>
                <w:rFonts w:ascii="Times New Roman" w:hAnsi="Times New Roman"/>
                <w:b/>
                <w:lang w:eastAsia="ru-RU"/>
              </w:rPr>
              <w:t>/п</w:t>
            </w:r>
          </w:p>
        </w:tc>
        <w:tc>
          <w:tcPr>
            <w:tcW w:w="4269" w:type="dxa"/>
            <w:tcBorders>
              <w:top w:val="single" w:sz="4" w:space="0" w:color="auto"/>
              <w:left w:val="single" w:sz="4" w:space="0" w:color="auto"/>
              <w:bottom w:val="single" w:sz="4" w:space="0" w:color="auto"/>
              <w:right w:val="single" w:sz="4" w:space="0" w:color="auto"/>
            </w:tcBorders>
            <w:hideMark/>
          </w:tcPr>
          <w:p w:rsidR="006A528A" w:rsidRDefault="006A528A">
            <w:pPr>
              <w:spacing w:after="0" w:line="240" w:lineRule="auto"/>
              <w:jc w:val="center"/>
              <w:rPr>
                <w:rFonts w:ascii="Times New Roman" w:hAnsi="Times New Roman"/>
                <w:b/>
                <w:lang w:eastAsia="ru-RU"/>
              </w:rPr>
            </w:pPr>
            <w:r>
              <w:rPr>
                <w:rFonts w:ascii="Times New Roman" w:hAnsi="Times New Roman"/>
                <w:b/>
                <w:lang w:eastAsia="ru-RU"/>
              </w:rPr>
              <w:t xml:space="preserve">Содержание </w:t>
            </w:r>
          </w:p>
        </w:tc>
        <w:tc>
          <w:tcPr>
            <w:tcW w:w="3260" w:type="dxa"/>
            <w:tcBorders>
              <w:top w:val="single" w:sz="4" w:space="0" w:color="auto"/>
              <w:left w:val="single" w:sz="4" w:space="0" w:color="auto"/>
              <w:bottom w:val="single" w:sz="4" w:space="0" w:color="auto"/>
              <w:right w:val="single" w:sz="4" w:space="0" w:color="auto"/>
            </w:tcBorders>
          </w:tcPr>
          <w:p w:rsidR="006A528A" w:rsidRDefault="006A528A" w:rsidP="007F3FFC">
            <w:pPr>
              <w:spacing w:after="0" w:line="240" w:lineRule="auto"/>
              <w:jc w:val="center"/>
              <w:rPr>
                <w:rFonts w:ascii="Times New Roman" w:hAnsi="Times New Roman"/>
                <w:b/>
                <w:lang w:eastAsia="ru-RU"/>
              </w:rPr>
            </w:pPr>
            <w:r>
              <w:rPr>
                <w:rFonts w:ascii="Times New Roman" w:hAnsi="Times New Roman"/>
                <w:b/>
                <w:lang w:eastAsia="ru-RU"/>
              </w:rPr>
              <w:t>Нормативно правовое обоснование</w:t>
            </w:r>
          </w:p>
        </w:tc>
        <w:tc>
          <w:tcPr>
            <w:tcW w:w="6379" w:type="dxa"/>
            <w:tcBorders>
              <w:top w:val="single" w:sz="4" w:space="0" w:color="auto"/>
              <w:left w:val="single" w:sz="4" w:space="0" w:color="auto"/>
              <w:bottom w:val="single" w:sz="4" w:space="0" w:color="auto"/>
              <w:right w:val="single" w:sz="4" w:space="0" w:color="auto"/>
            </w:tcBorders>
          </w:tcPr>
          <w:p w:rsidR="006A528A" w:rsidRDefault="006A528A">
            <w:pPr>
              <w:spacing w:after="0" w:line="240" w:lineRule="auto"/>
              <w:jc w:val="center"/>
              <w:rPr>
                <w:rFonts w:ascii="Times New Roman" w:hAnsi="Times New Roman"/>
                <w:b/>
                <w:lang w:eastAsia="ru-RU"/>
              </w:rPr>
            </w:pPr>
            <w:r>
              <w:rPr>
                <w:rFonts w:ascii="Times New Roman" w:hAnsi="Times New Roman"/>
                <w:b/>
                <w:lang w:eastAsia="ru-RU"/>
              </w:rPr>
              <w:t>Рекомендации</w:t>
            </w:r>
          </w:p>
        </w:tc>
      </w:tr>
      <w:tr w:rsidR="006A528A" w:rsidTr="00604CBE">
        <w:tc>
          <w:tcPr>
            <w:tcW w:w="942" w:type="dxa"/>
            <w:tcBorders>
              <w:top w:val="single" w:sz="4" w:space="0" w:color="auto"/>
              <w:left w:val="single" w:sz="4" w:space="0" w:color="auto"/>
              <w:bottom w:val="single" w:sz="4" w:space="0" w:color="auto"/>
              <w:right w:val="single" w:sz="4" w:space="0" w:color="auto"/>
            </w:tcBorders>
            <w:hideMark/>
          </w:tcPr>
          <w:p w:rsidR="006A528A" w:rsidRDefault="006A528A">
            <w:pPr>
              <w:spacing w:after="0" w:line="240" w:lineRule="auto"/>
              <w:jc w:val="center"/>
              <w:rPr>
                <w:rFonts w:ascii="Times New Roman" w:hAnsi="Times New Roman"/>
                <w:b/>
                <w:lang w:eastAsia="ru-RU"/>
              </w:rPr>
            </w:pPr>
            <w:r>
              <w:rPr>
                <w:rFonts w:ascii="Times New Roman" w:hAnsi="Times New Roman"/>
                <w:b/>
                <w:lang w:eastAsia="ru-RU"/>
              </w:rPr>
              <w:t>1</w:t>
            </w:r>
          </w:p>
        </w:tc>
        <w:tc>
          <w:tcPr>
            <w:tcW w:w="4269" w:type="dxa"/>
            <w:tcBorders>
              <w:top w:val="single" w:sz="4" w:space="0" w:color="auto"/>
              <w:left w:val="single" w:sz="4" w:space="0" w:color="auto"/>
              <w:bottom w:val="single" w:sz="4" w:space="0" w:color="auto"/>
              <w:right w:val="single" w:sz="4" w:space="0" w:color="auto"/>
            </w:tcBorders>
            <w:hideMark/>
          </w:tcPr>
          <w:p w:rsidR="006A528A" w:rsidRDefault="006A528A" w:rsidP="00604CBE">
            <w:pPr>
              <w:spacing w:after="0" w:line="240" w:lineRule="auto"/>
              <w:jc w:val="both"/>
              <w:rPr>
                <w:rFonts w:ascii="Times New Roman" w:hAnsi="Times New Roman"/>
                <w:lang w:eastAsia="ru-RU"/>
              </w:rPr>
            </w:pPr>
            <w:r w:rsidRPr="0094658E">
              <w:rPr>
                <w:rFonts w:ascii="Times New Roman" w:hAnsi="Times New Roman"/>
                <w:lang w:eastAsia="ru-RU"/>
              </w:rPr>
              <w:t>возможные виды и объемы работ по строительству, реконструкции объектов капитального строительства из числа видов работ, утвержденны</w:t>
            </w:r>
            <w:r w:rsidR="00604CBE">
              <w:rPr>
                <w:rFonts w:ascii="Times New Roman" w:hAnsi="Times New Roman"/>
                <w:lang w:eastAsia="ru-RU"/>
              </w:rPr>
              <w:t>е</w:t>
            </w:r>
            <w:r w:rsidRPr="0094658E">
              <w:rPr>
                <w:rFonts w:ascii="Times New Roman" w:hAnsi="Times New Roman"/>
                <w:lang w:eastAsia="ru-RU"/>
              </w:rPr>
              <w:t xml:space="preserve"> </w:t>
            </w:r>
            <w:r w:rsidR="00604CBE">
              <w:rPr>
                <w:rFonts w:ascii="Times New Roman" w:hAnsi="Times New Roman"/>
                <w:lang w:eastAsia="ru-RU"/>
              </w:rPr>
              <w:t>Постановлением №570</w:t>
            </w:r>
            <w:r w:rsidRPr="0094658E">
              <w:rPr>
                <w:rFonts w:ascii="Times New Roman" w:hAnsi="Times New Roman"/>
                <w:lang w:eastAsia="ru-RU"/>
              </w:rPr>
              <w:t>,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подлежат включению заказчиком в документацию о закупке</w:t>
            </w:r>
          </w:p>
        </w:tc>
        <w:tc>
          <w:tcPr>
            <w:tcW w:w="3260" w:type="dxa"/>
            <w:tcBorders>
              <w:top w:val="single" w:sz="4" w:space="0" w:color="auto"/>
              <w:left w:val="single" w:sz="4" w:space="0" w:color="auto"/>
              <w:bottom w:val="single" w:sz="4" w:space="0" w:color="auto"/>
              <w:right w:val="single" w:sz="4" w:space="0" w:color="auto"/>
            </w:tcBorders>
          </w:tcPr>
          <w:p w:rsidR="006A528A" w:rsidRDefault="006A528A" w:rsidP="007F3FFC">
            <w:pPr>
              <w:spacing w:after="0" w:line="240" w:lineRule="auto"/>
              <w:jc w:val="center"/>
              <w:rPr>
                <w:rFonts w:ascii="Times New Roman" w:hAnsi="Times New Roman"/>
                <w:lang w:eastAsia="ru-RU"/>
              </w:rPr>
            </w:pPr>
            <w:r>
              <w:rPr>
                <w:rFonts w:ascii="Times New Roman" w:hAnsi="Times New Roman"/>
                <w:lang w:eastAsia="ru-RU"/>
              </w:rPr>
              <w:t>пункт а) части 2 Постановления № 570</w:t>
            </w:r>
          </w:p>
        </w:tc>
        <w:tc>
          <w:tcPr>
            <w:tcW w:w="6379" w:type="dxa"/>
            <w:tcBorders>
              <w:top w:val="single" w:sz="4" w:space="0" w:color="auto"/>
              <w:left w:val="single" w:sz="4" w:space="0" w:color="auto"/>
              <w:bottom w:val="single" w:sz="4" w:space="0" w:color="auto"/>
              <w:right w:val="single" w:sz="4" w:space="0" w:color="auto"/>
            </w:tcBorders>
          </w:tcPr>
          <w:p w:rsidR="00604CBE" w:rsidRDefault="004A0B95" w:rsidP="00604CBE">
            <w:pPr>
              <w:spacing w:after="0" w:line="240" w:lineRule="auto"/>
              <w:jc w:val="both"/>
              <w:rPr>
                <w:rFonts w:ascii="Times New Roman" w:hAnsi="Times New Roman"/>
                <w:lang w:eastAsia="ru-RU"/>
              </w:rPr>
            </w:pPr>
            <w:r>
              <w:rPr>
                <w:rFonts w:ascii="Times New Roman" w:hAnsi="Times New Roman"/>
                <w:lang w:eastAsia="ru-RU"/>
              </w:rPr>
              <w:t>Заказчик должен</w:t>
            </w:r>
            <w:r w:rsidR="00604CBE">
              <w:rPr>
                <w:rFonts w:ascii="Times New Roman" w:hAnsi="Times New Roman"/>
                <w:lang w:eastAsia="ru-RU"/>
              </w:rPr>
              <w:t xml:space="preserve"> сопоставить техническое задание на выполнение работ с перечнем, утвержденным Постановлением № 570</w:t>
            </w:r>
            <w:r w:rsidR="00FC7066">
              <w:rPr>
                <w:rFonts w:ascii="Times New Roman" w:hAnsi="Times New Roman"/>
                <w:lang w:eastAsia="ru-RU"/>
              </w:rPr>
              <w:t xml:space="preserve"> и </w:t>
            </w:r>
            <w:r w:rsidR="00604CBE">
              <w:rPr>
                <w:rFonts w:ascii="Times New Roman" w:hAnsi="Times New Roman"/>
                <w:lang w:eastAsia="ru-RU"/>
              </w:rPr>
              <w:t>в случае наличия в техническом задании работ из перечня, утвержденного Постановлением № 570:</w:t>
            </w:r>
          </w:p>
          <w:p w:rsidR="006A528A" w:rsidRDefault="004A0B95" w:rsidP="00604CBE">
            <w:pPr>
              <w:spacing w:after="0" w:line="240" w:lineRule="auto"/>
              <w:jc w:val="both"/>
              <w:rPr>
                <w:rFonts w:ascii="Times New Roman" w:hAnsi="Times New Roman"/>
                <w:lang w:eastAsia="ru-RU"/>
              </w:rPr>
            </w:pPr>
            <w:r>
              <w:rPr>
                <w:rFonts w:ascii="Times New Roman" w:hAnsi="Times New Roman"/>
                <w:lang w:eastAsia="ru-RU"/>
              </w:rPr>
              <w:t xml:space="preserve">- </w:t>
            </w:r>
            <w:r w:rsidR="00604CBE">
              <w:rPr>
                <w:rFonts w:ascii="Times New Roman" w:hAnsi="Times New Roman"/>
                <w:lang w:eastAsia="ru-RU"/>
              </w:rPr>
              <w:t xml:space="preserve"> выделить в отдельное приложение к документации возможные виды и объемы работ, которые подрядчик обязан выполнить самостоятельно.</w:t>
            </w:r>
          </w:p>
          <w:p w:rsidR="00604CBE" w:rsidRDefault="004A0B95" w:rsidP="00604CBE">
            <w:pPr>
              <w:spacing w:after="0" w:line="240" w:lineRule="auto"/>
              <w:jc w:val="both"/>
              <w:rPr>
                <w:rFonts w:ascii="Times New Roman" w:hAnsi="Times New Roman"/>
                <w:lang w:eastAsia="ru-RU"/>
              </w:rPr>
            </w:pPr>
            <w:r>
              <w:rPr>
                <w:rFonts w:ascii="Times New Roman" w:hAnsi="Times New Roman"/>
                <w:lang w:eastAsia="ru-RU"/>
              </w:rPr>
              <w:t xml:space="preserve">- </w:t>
            </w:r>
            <w:r w:rsidR="00604CBE">
              <w:rPr>
                <w:rFonts w:ascii="Times New Roman" w:hAnsi="Times New Roman"/>
                <w:lang w:eastAsia="ru-RU"/>
              </w:rPr>
              <w:t>отразить в документации</w:t>
            </w:r>
            <w:r w:rsidR="00FC7066">
              <w:rPr>
                <w:rFonts w:ascii="Times New Roman" w:hAnsi="Times New Roman"/>
                <w:lang w:eastAsia="ru-RU"/>
              </w:rPr>
              <w:t xml:space="preserve"> (в том числе в проекте контракта)</w:t>
            </w:r>
            <w:r w:rsidR="00604CBE">
              <w:rPr>
                <w:rFonts w:ascii="Times New Roman" w:hAnsi="Times New Roman"/>
                <w:lang w:eastAsia="ru-RU"/>
              </w:rPr>
              <w:t xml:space="preserve"> условие о применении Постановления № 570 </w:t>
            </w:r>
            <w:r w:rsidR="00FC7066">
              <w:rPr>
                <w:rFonts w:ascii="Times New Roman" w:hAnsi="Times New Roman"/>
                <w:lang w:eastAsia="ru-RU"/>
              </w:rPr>
              <w:t>и порядок его применения.</w:t>
            </w:r>
          </w:p>
          <w:p w:rsidR="00FC7066" w:rsidRDefault="004A0B95" w:rsidP="00604CBE">
            <w:pPr>
              <w:spacing w:after="0" w:line="240" w:lineRule="auto"/>
              <w:jc w:val="both"/>
              <w:rPr>
                <w:rFonts w:ascii="Times New Roman" w:hAnsi="Times New Roman"/>
                <w:lang w:eastAsia="ru-RU"/>
              </w:rPr>
            </w:pPr>
            <w:r>
              <w:rPr>
                <w:rFonts w:ascii="Times New Roman" w:hAnsi="Times New Roman"/>
                <w:lang w:eastAsia="ru-RU"/>
              </w:rPr>
              <w:t xml:space="preserve">- </w:t>
            </w:r>
            <w:r w:rsidR="00FC7066">
              <w:rPr>
                <w:rFonts w:ascii="Times New Roman" w:hAnsi="Times New Roman"/>
                <w:lang w:eastAsia="ru-RU"/>
              </w:rPr>
              <w:t>предусмотреть</w:t>
            </w:r>
            <w:r w:rsidR="00B40356">
              <w:rPr>
                <w:rFonts w:ascii="Times New Roman" w:hAnsi="Times New Roman"/>
                <w:lang w:eastAsia="ru-RU"/>
              </w:rPr>
              <w:t xml:space="preserve"> в проекте контракта</w:t>
            </w:r>
            <w:r w:rsidR="00FC7066">
              <w:rPr>
                <w:rFonts w:ascii="Times New Roman" w:hAnsi="Times New Roman"/>
                <w:lang w:eastAsia="ru-RU"/>
              </w:rPr>
              <w:t xml:space="preserve"> ответственность за ненадлежащее исполнение подрядчиком </w:t>
            </w:r>
            <w:r w:rsidR="00FC7066" w:rsidRPr="00FC7066">
              <w:rPr>
                <w:rFonts w:ascii="Times New Roman" w:hAnsi="Times New Roman"/>
                <w:lang w:eastAsia="ru-RU"/>
              </w:rPr>
              <w:t>обязательств по выполнению видов и объемов работ по строительству, реконструкции объектов капитального строительства, которые он обязан выполнить самостоятельно без привлечения других лиц к исполнению своих обязательств по контракту</w:t>
            </w:r>
            <w:r w:rsidR="00FC7066">
              <w:rPr>
                <w:rFonts w:ascii="Times New Roman" w:hAnsi="Times New Roman"/>
                <w:lang w:eastAsia="ru-RU"/>
              </w:rPr>
              <w:t>.</w:t>
            </w:r>
          </w:p>
        </w:tc>
      </w:tr>
      <w:tr w:rsidR="00FC7066" w:rsidTr="00604CBE">
        <w:tc>
          <w:tcPr>
            <w:tcW w:w="942" w:type="dxa"/>
            <w:tcBorders>
              <w:top w:val="single" w:sz="4" w:space="0" w:color="auto"/>
              <w:left w:val="single" w:sz="4" w:space="0" w:color="auto"/>
              <w:bottom w:val="single" w:sz="4" w:space="0" w:color="auto"/>
              <w:right w:val="single" w:sz="4" w:space="0" w:color="auto"/>
            </w:tcBorders>
          </w:tcPr>
          <w:p w:rsidR="00FC7066" w:rsidRDefault="00FC7066">
            <w:pPr>
              <w:spacing w:after="0" w:line="240" w:lineRule="auto"/>
              <w:jc w:val="center"/>
              <w:rPr>
                <w:rFonts w:ascii="Times New Roman" w:hAnsi="Times New Roman"/>
                <w:b/>
                <w:lang w:eastAsia="ru-RU"/>
              </w:rPr>
            </w:pPr>
            <w:r>
              <w:rPr>
                <w:rFonts w:ascii="Times New Roman" w:hAnsi="Times New Roman"/>
                <w:b/>
                <w:lang w:eastAsia="ru-RU"/>
              </w:rPr>
              <w:t>2</w:t>
            </w:r>
          </w:p>
        </w:tc>
        <w:tc>
          <w:tcPr>
            <w:tcW w:w="4269" w:type="dxa"/>
            <w:tcBorders>
              <w:top w:val="single" w:sz="4" w:space="0" w:color="auto"/>
              <w:left w:val="single" w:sz="4" w:space="0" w:color="auto"/>
              <w:bottom w:val="single" w:sz="4" w:space="0" w:color="auto"/>
              <w:right w:val="single" w:sz="4" w:space="0" w:color="auto"/>
            </w:tcBorders>
          </w:tcPr>
          <w:p w:rsidR="00B40356" w:rsidRDefault="00FC7066" w:rsidP="00B40356">
            <w:pPr>
              <w:spacing w:after="0" w:line="240" w:lineRule="auto"/>
              <w:jc w:val="both"/>
              <w:rPr>
                <w:rFonts w:ascii="Times New Roman" w:hAnsi="Times New Roman"/>
                <w:lang w:eastAsia="ru-RU"/>
              </w:rPr>
            </w:pPr>
            <w:r w:rsidRPr="00FC7066">
              <w:rPr>
                <w:rFonts w:ascii="Times New Roman" w:hAnsi="Times New Roman"/>
                <w:lang w:eastAsia="ru-RU"/>
              </w:rPr>
              <w:t xml:space="preserve">конкретные виды и объемы работ из числа видов и объемов работ, предусмотренных </w:t>
            </w:r>
            <w:r>
              <w:rPr>
                <w:rFonts w:ascii="Times New Roman" w:hAnsi="Times New Roman"/>
                <w:lang w:eastAsia="ru-RU"/>
              </w:rPr>
              <w:t>заказчиком в документации</w:t>
            </w:r>
            <w:r w:rsidRPr="00FC7066">
              <w:rPr>
                <w:rFonts w:ascii="Times New Roman" w:hAnsi="Times New Roman"/>
                <w:lang w:eastAsia="ru-RU"/>
              </w:rPr>
              <w:t>, определенные по предложению подрядчика, включаются в государственный и (или) муниципальный контракт и исходя из сметной стоимости этих работ, предусмотренной проектной документацией, в совокупном стоимостном выражении должны составлять:</w:t>
            </w:r>
            <w:r w:rsidR="00B40356">
              <w:rPr>
                <w:rFonts w:ascii="Times New Roman" w:hAnsi="Times New Roman"/>
                <w:lang w:eastAsia="ru-RU"/>
              </w:rPr>
              <w:t xml:space="preserve"> </w:t>
            </w:r>
          </w:p>
          <w:p w:rsidR="00B40356" w:rsidRPr="00B40356" w:rsidRDefault="00B40356" w:rsidP="00B40356">
            <w:pPr>
              <w:spacing w:after="0" w:line="240" w:lineRule="auto"/>
              <w:jc w:val="both"/>
              <w:rPr>
                <w:rFonts w:ascii="Times New Roman" w:hAnsi="Times New Roman"/>
                <w:lang w:eastAsia="ru-RU"/>
              </w:rPr>
            </w:pPr>
            <w:r w:rsidRPr="00B40356">
              <w:rPr>
                <w:rFonts w:ascii="Times New Roman" w:hAnsi="Times New Roman"/>
                <w:lang w:eastAsia="ru-RU"/>
              </w:rPr>
              <w:t>не менее 15 процентов цены государственного и (или) муниципального контракта - со дня вступления в силу настоящего постановления и до 1 июля 2018 г.;</w:t>
            </w:r>
          </w:p>
          <w:p w:rsidR="00FC7066" w:rsidRPr="0094658E" w:rsidRDefault="00B40356" w:rsidP="00B40356">
            <w:pPr>
              <w:spacing w:after="0" w:line="240" w:lineRule="auto"/>
              <w:jc w:val="both"/>
              <w:rPr>
                <w:rFonts w:ascii="Times New Roman" w:hAnsi="Times New Roman"/>
                <w:lang w:eastAsia="ru-RU"/>
              </w:rPr>
            </w:pPr>
            <w:r w:rsidRPr="00B40356">
              <w:rPr>
                <w:rFonts w:ascii="Times New Roman" w:hAnsi="Times New Roman"/>
                <w:lang w:eastAsia="ru-RU"/>
              </w:rPr>
              <w:t>не менее 25 процентов цены государственного и (или) муниципального контракта - с 1 июля 2018 г.;</w:t>
            </w:r>
          </w:p>
        </w:tc>
        <w:tc>
          <w:tcPr>
            <w:tcW w:w="3260" w:type="dxa"/>
            <w:tcBorders>
              <w:top w:val="single" w:sz="4" w:space="0" w:color="auto"/>
              <w:left w:val="single" w:sz="4" w:space="0" w:color="auto"/>
              <w:bottom w:val="single" w:sz="4" w:space="0" w:color="auto"/>
              <w:right w:val="single" w:sz="4" w:space="0" w:color="auto"/>
            </w:tcBorders>
          </w:tcPr>
          <w:p w:rsidR="00FC7066" w:rsidRDefault="00FC7066" w:rsidP="00FC7066">
            <w:pPr>
              <w:spacing w:after="0" w:line="240" w:lineRule="auto"/>
              <w:jc w:val="center"/>
              <w:rPr>
                <w:rFonts w:ascii="Times New Roman" w:hAnsi="Times New Roman"/>
                <w:lang w:eastAsia="ru-RU"/>
              </w:rPr>
            </w:pPr>
            <w:r>
              <w:rPr>
                <w:rFonts w:ascii="Times New Roman" w:hAnsi="Times New Roman"/>
                <w:lang w:eastAsia="ru-RU"/>
              </w:rPr>
              <w:t>пункт б) части 2 Постановления № 570</w:t>
            </w:r>
          </w:p>
        </w:tc>
        <w:tc>
          <w:tcPr>
            <w:tcW w:w="6379" w:type="dxa"/>
            <w:tcBorders>
              <w:top w:val="single" w:sz="4" w:space="0" w:color="auto"/>
              <w:left w:val="single" w:sz="4" w:space="0" w:color="auto"/>
              <w:bottom w:val="single" w:sz="4" w:space="0" w:color="auto"/>
              <w:right w:val="single" w:sz="4" w:space="0" w:color="auto"/>
            </w:tcBorders>
          </w:tcPr>
          <w:p w:rsidR="00B40356" w:rsidRPr="00B40356" w:rsidRDefault="00FC7066" w:rsidP="00B40356">
            <w:pPr>
              <w:spacing w:after="0" w:line="240" w:lineRule="auto"/>
              <w:jc w:val="both"/>
              <w:rPr>
                <w:rFonts w:ascii="Times New Roman" w:hAnsi="Times New Roman"/>
                <w:lang w:eastAsia="ru-RU"/>
              </w:rPr>
            </w:pPr>
            <w:r>
              <w:rPr>
                <w:rFonts w:ascii="Times New Roman" w:hAnsi="Times New Roman"/>
                <w:lang w:eastAsia="ru-RU"/>
              </w:rPr>
              <w:t xml:space="preserve">1) подрядчик должен определить конкретные виды и объемы работ, которые он будет выполнять самостоятельно, из видов и объемов работ, указанных заказчиком в документации, в отношении которых установлена обязанность подрядчика </w:t>
            </w:r>
            <w:proofErr w:type="gramStart"/>
            <w:r>
              <w:rPr>
                <w:rFonts w:ascii="Times New Roman" w:hAnsi="Times New Roman"/>
                <w:lang w:eastAsia="ru-RU"/>
              </w:rPr>
              <w:t>выполнять</w:t>
            </w:r>
            <w:proofErr w:type="gramEnd"/>
            <w:r>
              <w:rPr>
                <w:rFonts w:ascii="Times New Roman" w:hAnsi="Times New Roman"/>
                <w:lang w:eastAsia="ru-RU"/>
              </w:rPr>
              <w:t xml:space="preserve"> их самостоятельно. При этом</w:t>
            </w:r>
            <w:r w:rsidR="00B40356">
              <w:rPr>
                <w:rFonts w:ascii="Times New Roman" w:hAnsi="Times New Roman"/>
                <w:lang w:eastAsia="ru-RU"/>
              </w:rPr>
              <w:t xml:space="preserve"> определенные подрядчиком данные виды и объемы работ </w:t>
            </w:r>
            <w:r w:rsidR="00B40356" w:rsidRPr="00B40356">
              <w:rPr>
                <w:rFonts w:ascii="Times New Roman" w:hAnsi="Times New Roman"/>
                <w:lang w:eastAsia="ru-RU"/>
              </w:rPr>
              <w:t>в совокупном стоимостном выражении должны составлять:</w:t>
            </w:r>
          </w:p>
          <w:p w:rsidR="00B40356" w:rsidRPr="00B40356" w:rsidRDefault="00B40356" w:rsidP="00B40356">
            <w:pPr>
              <w:spacing w:after="0" w:line="240" w:lineRule="auto"/>
              <w:jc w:val="both"/>
              <w:rPr>
                <w:rFonts w:ascii="Times New Roman" w:hAnsi="Times New Roman"/>
                <w:lang w:eastAsia="ru-RU"/>
              </w:rPr>
            </w:pPr>
            <w:r w:rsidRPr="00B40356">
              <w:rPr>
                <w:rFonts w:ascii="Times New Roman" w:hAnsi="Times New Roman"/>
                <w:lang w:eastAsia="ru-RU"/>
              </w:rPr>
              <w:t>не менее 15 процентов цены государственного и (или) муниципального контракта - со дня вступления в силу настоящего постановления и до 1 июля 2018 г.;</w:t>
            </w:r>
          </w:p>
          <w:p w:rsidR="00FC7066" w:rsidRDefault="00B40356" w:rsidP="00B40356">
            <w:pPr>
              <w:spacing w:after="0" w:line="240" w:lineRule="auto"/>
              <w:jc w:val="both"/>
              <w:rPr>
                <w:rFonts w:ascii="Times New Roman" w:hAnsi="Times New Roman"/>
                <w:lang w:eastAsia="ru-RU"/>
              </w:rPr>
            </w:pPr>
            <w:r w:rsidRPr="00B40356">
              <w:rPr>
                <w:rFonts w:ascii="Times New Roman" w:hAnsi="Times New Roman"/>
                <w:lang w:eastAsia="ru-RU"/>
              </w:rPr>
              <w:t>не менее 25 процентов цены государственного и (или) муниципального контракта - с 1 июля 2018 г.;</w:t>
            </w:r>
          </w:p>
          <w:p w:rsidR="00B40356" w:rsidRDefault="00B40356" w:rsidP="00B40356">
            <w:pPr>
              <w:spacing w:after="0" w:line="240" w:lineRule="auto"/>
              <w:jc w:val="both"/>
              <w:rPr>
                <w:rFonts w:ascii="Times New Roman" w:hAnsi="Times New Roman"/>
                <w:lang w:eastAsia="ru-RU"/>
              </w:rPr>
            </w:pPr>
            <w:r>
              <w:rPr>
                <w:rFonts w:ascii="Times New Roman" w:hAnsi="Times New Roman"/>
                <w:lang w:eastAsia="ru-RU"/>
              </w:rPr>
              <w:t>2) направить заказчику предложение по включению данных видов и объемов работ в государственный или муниципальный контракт.</w:t>
            </w:r>
          </w:p>
          <w:p w:rsidR="00B40356" w:rsidRDefault="00B40356" w:rsidP="004A0B95">
            <w:pPr>
              <w:spacing w:after="0" w:line="240" w:lineRule="auto"/>
              <w:jc w:val="both"/>
              <w:rPr>
                <w:rFonts w:ascii="Times New Roman" w:hAnsi="Times New Roman"/>
                <w:lang w:eastAsia="ru-RU"/>
              </w:rPr>
            </w:pPr>
            <w:r>
              <w:rPr>
                <w:rFonts w:ascii="Times New Roman" w:hAnsi="Times New Roman"/>
                <w:lang w:eastAsia="ru-RU"/>
              </w:rPr>
              <w:t xml:space="preserve">3) заказчик и подрядчик должны </w:t>
            </w:r>
            <w:r w:rsidR="004A0B95">
              <w:rPr>
                <w:rFonts w:ascii="Times New Roman" w:hAnsi="Times New Roman"/>
                <w:lang w:eastAsia="ru-RU"/>
              </w:rPr>
              <w:t xml:space="preserve">включить конкретные виды и объемы работ в государственный или муниципальный контракт (путем </w:t>
            </w:r>
            <w:r>
              <w:rPr>
                <w:rFonts w:ascii="Times New Roman" w:hAnsi="Times New Roman"/>
                <w:lang w:eastAsia="ru-RU"/>
              </w:rPr>
              <w:t>заключ</w:t>
            </w:r>
            <w:r w:rsidR="004A0B95">
              <w:rPr>
                <w:rFonts w:ascii="Times New Roman" w:hAnsi="Times New Roman"/>
                <w:lang w:eastAsia="ru-RU"/>
              </w:rPr>
              <w:t>ения</w:t>
            </w:r>
            <w:r>
              <w:rPr>
                <w:rFonts w:ascii="Times New Roman" w:hAnsi="Times New Roman"/>
                <w:lang w:eastAsia="ru-RU"/>
              </w:rPr>
              <w:t xml:space="preserve"> дополнительно</w:t>
            </w:r>
            <w:r w:rsidR="004A0B95">
              <w:rPr>
                <w:rFonts w:ascii="Times New Roman" w:hAnsi="Times New Roman"/>
                <w:lang w:eastAsia="ru-RU"/>
              </w:rPr>
              <w:t>го</w:t>
            </w:r>
            <w:r>
              <w:rPr>
                <w:rFonts w:ascii="Times New Roman" w:hAnsi="Times New Roman"/>
                <w:lang w:eastAsia="ru-RU"/>
              </w:rPr>
              <w:t xml:space="preserve"> соглашени</w:t>
            </w:r>
            <w:r w:rsidR="004A0B95">
              <w:rPr>
                <w:rFonts w:ascii="Times New Roman" w:hAnsi="Times New Roman"/>
                <w:lang w:eastAsia="ru-RU"/>
              </w:rPr>
              <w:t>я</w:t>
            </w:r>
            <w:r>
              <w:rPr>
                <w:rFonts w:ascii="Times New Roman" w:hAnsi="Times New Roman"/>
                <w:lang w:eastAsia="ru-RU"/>
              </w:rPr>
              <w:t xml:space="preserve"> к государственному или муниципальному контракту</w:t>
            </w:r>
            <w:r w:rsidR="004A0B95">
              <w:rPr>
                <w:rFonts w:ascii="Times New Roman" w:hAnsi="Times New Roman"/>
                <w:lang w:eastAsia="ru-RU"/>
              </w:rPr>
              <w:t>)</w:t>
            </w:r>
            <w:r>
              <w:rPr>
                <w:rFonts w:ascii="Times New Roman" w:hAnsi="Times New Roman"/>
                <w:lang w:eastAsia="ru-RU"/>
              </w:rPr>
              <w:t>.</w:t>
            </w:r>
          </w:p>
        </w:tc>
      </w:tr>
    </w:tbl>
    <w:p w:rsidR="00B40356" w:rsidRDefault="00B40356" w:rsidP="00B40356">
      <w:pPr>
        <w:spacing w:after="0" w:line="240" w:lineRule="auto"/>
        <w:ind w:firstLine="709"/>
        <w:jc w:val="center"/>
        <w:rPr>
          <w:rFonts w:ascii="Times New Roman" w:hAnsi="Times New Roman"/>
          <w:b/>
          <w:noProof/>
          <w:sz w:val="24"/>
          <w:szCs w:val="24"/>
          <w:lang w:eastAsia="ru-RU"/>
        </w:rPr>
      </w:pPr>
      <w:r>
        <w:rPr>
          <w:rFonts w:ascii="Times New Roman" w:hAnsi="Times New Roman"/>
          <w:b/>
          <w:noProof/>
          <w:sz w:val="24"/>
          <w:szCs w:val="24"/>
          <w:lang w:eastAsia="ru-RU"/>
        </w:rPr>
        <w:br w:type="page"/>
      </w:r>
    </w:p>
    <w:p w:rsidR="0027009C" w:rsidRDefault="00C25B55" w:rsidP="008E3192">
      <w:pPr>
        <w:spacing w:after="0" w:line="240" w:lineRule="auto"/>
        <w:jc w:val="center"/>
        <w:rPr>
          <w:rFonts w:ascii="Times New Roman" w:hAnsi="Times New Roman"/>
          <w:b/>
          <w:noProof/>
          <w:sz w:val="24"/>
          <w:szCs w:val="24"/>
          <w:lang w:eastAsia="ru-RU"/>
        </w:rPr>
      </w:pPr>
      <w:r>
        <w:rPr>
          <w:rFonts w:ascii="Times New Roman" w:hAnsi="Times New Roman"/>
          <w:b/>
          <w:noProof/>
          <w:sz w:val="24"/>
          <w:szCs w:val="24"/>
          <w:lang w:eastAsia="ru-RU"/>
        </w:rPr>
        <w:lastRenderedPageBreak/>
        <w:drawing>
          <wp:inline distT="0" distB="0" distL="0" distR="0">
            <wp:extent cx="9144000" cy="6858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труктурная декомпозиция № 570.jpg"/>
                    <pic:cNvPicPr/>
                  </pic:nvPicPr>
                  <pic:blipFill>
                    <a:blip r:embed="rId5">
                      <a:extLst>
                        <a:ext uri="{28A0092B-C50C-407E-A947-70E740481C1C}">
                          <a14:useLocalDpi xmlns:a14="http://schemas.microsoft.com/office/drawing/2010/main" val="0"/>
                        </a:ext>
                      </a:extLst>
                    </a:blip>
                    <a:stretch>
                      <a:fillRect/>
                    </a:stretch>
                  </pic:blipFill>
                  <pic:spPr>
                    <a:xfrm>
                      <a:off x="0" y="0"/>
                      <a:ext cx="9144000" cy="6858000"/>
                    </a:xfrm>
                    <a:prstGeom prst="rect">
                      <a:avLst/>
                    </a:prstGeom>
                  </pic:spPr>
                </pic:pic>
              </a:graphicData>
            </a:graphic>
          </wp:inline>
        </w:drawing>
      </w:r>
    </w:p>
    <w:p w:rsidR="00B40356" w:rsidRDefault="00B40356" w:rsidP="008E3192">
      <w:pPr>
        <w:spacing w:after="0" w:line="240" w:lineRule="auto"/>
        <w:jc w:val="center"/>
        <w:rPr>
          <w:rFonts w:ascii="Times New Roman" w:hAnsi="Times New Roman"/>
          <w:b/>
          <w:noProof/>
          <w:sz w:val="24"/>
          <w:szCs w:val="24"/>
          <w:lang w:eastAsia="ru-RU"/>
        </w:rPr>
      </w:pPr>
      <w:r>
        <w:rPr>
          <w:rFonts w:ascii="Times New Roman" w:hAnsi="Times New Roman"/>
          <w:b/>
          <w:noProof/>
          <w:sz w:val="24"/>
          <w:szCs w:val="24"/>
          <w:lang w:eastAsia="ru-RU"/>
        </w:rPr>
        <w:lastRenderedPageBreak/>
        <w:t>Алгоритм применения Постановления № 570</w:t>
      </w:r>
    </w:p>
    <w:p w:rsidR="00B40356" w:rsidRDefault="00B40356" w:rsidP="008E3192">
      <w:pPr>
        <w:spacing w:after="0" w:line="240" w:lineRule="auto"/>
        <w:jc w:val="center"/>
        <w:rPr>
          <w:rFonts w:ascii="Times New Roman" w:hAnsi="Times New Roman"/>
          <w:b/>
          <w:sz w:val="24"/>
          <w:szCs w:val="24"/>
        </w:rPr>
      </w:pPr>
      <w:r>
        <w:rPr>
          <w:rFonts w:ascii="Times New Roman" w:hAnsi="Times New Roman"/>
          <w:b/>
          <w:noProof/>
          <w:sz w:val="24"/>
          <w:szCs w:val="24"/>
          <w:lang w:eastAsia="ru-RU"/>
        </w:rPr>
        <w:drawing>
          <wp:inline distT="0" distB="0" distL="0" distR="0">
            <wp:extent cx="9144000" cy="6743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лгоритм применения №570.jpg"/>
                    <pic:cNvPicPr/>
                  </pic:nvPicPr>
                  <pic:blipFill>
                    <a:blip r:embed="rId6">
                      <a:extLst>
                        <a:ext uri="{28A0092B-C50C-407E-A947-70E740481C1C}">
                          <a14:useLocalDpi xmlns:a14="http://schemas.microsoft.com/office/drawing/2010/main" val="0"/>
                        </a:ext>
                      </a:extLst>
                    </a:blip>
                    <a:stretch>
                      <a:fillRect/>
                    </a:stretch>
                  </pic:blipFill>
                  <pic:spPr>
                    <a:xfrm>
                      <a:off x="0" y="0"/>
                      <a:ext cx="9144000" cy="6743700"/>
                    </a:xfrm>
                    <a:prstGeom prst="rect">
                      <a:avLst/>
                    </a:prstGeom>
                  </pic:spPr>
                </pic:pic>
              </a:graphicData>
            </a:graphic>
          </wp:inline>
        </w:drawing>
      </w:r>
    </w:p>
    <w:p w:rsidR="00B40356" w:rsidRDefault="00B40356" w:rsidP="008E3192">
      <w:pPr>
        <w:spacing w:after="0" w:line="240" w:lineRule="auto"/>
        <w:jc w:val="center"/>
        <w:rPr>
          <w:rFonts w:ascii="Times New Roman" w:hAnsi="Times New Roman"/>
          <w:b/>
          <w:sz w:val="24"/>
          <w:szCs w:val="24"/>
        </w:rPr>
      </w:pPr>
      <w:bookmarkStart w:id="0" w:name="_GoBack"/>
      <w:r>
        <w:rPr>
          <w:rFonts w:ascii="Times New Roman" w:hAnsi="Times New Roman"/>
          <w:b/>
          <w:noProof/>
          <w:sz w:val="24"/>
          <w:szCs w:val="24"/>
          <w:lang w:eastAsia="ru-RU"/>
        </w:rPr>
        <w:lastRenderedPageBreak/>
        <w:drawing>
          <wp:inline distT="0" distB="0" distL="0" distR="0">
            <wp:extent cx="9144000" cy="6735600"/>
            <wp:effectExtent l="0" t="0" r="0" b="8255"/>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екомендации №570.jpg"/>
                    <pic:cNvPicPr/>
                  </pic:nvPicPr>
                  <pic:blipFill>
                    <a:blip r:embed="rId7">
                      <a:extLst>
                        <a:ext uri="{28A0092B-C50C-407E-A947-70E740481C1C}">
                          <a14:useLocalDpi xmlns:a14="http://schemas.microsoft.com/office/drawing/2010/main" val="0"/>
                        </a:ext>
                      </a:extLst>
                    </a:blip>
                    <a:stretch>
                      <a:fillRect/>
                    </a:stretch>
                  </pic:blipFill>
                  <pic:spPr>
                    <a:xfrm>
                      <a:off x="0" y="0"/>
                      <a:ext cx="9144000" cy="6735600"/>
                    </a:xfrm>
                    <a:prstGeom prst="rect">
                      <a:avLst/>
                    </a:prstGeom>
                  </pic:spPr>
                </pic:pic>
              </a:graphicData>
            </a:graphic>
          </wp:inline>
        </w:drawing>
      </w:r>
      <w:bookmarkEnd w:id="0"/>
    </w:p>
    <w:p w:rsidR="0069098C" w:rsidRDefault="0069098C" w:rsidP="00BC6321">
      <w:pPr>
        <w:spacing w:after="0" w:line="240" w:lineRule="auto"/>
        <w:rPr>
          <w:rFonts w:ascii="Times New Roman" w:hAnsi="Times New Roman"/>
          <w:sz w:val="24"/>
          <w:szCs w:val="24"/>
        </w:rPr>
      </w:pPr>
    </w:p>
    <w:sectPr w:rsidR="0069098C" w:rsidSect="00B40356">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95F"/>
    <w:rsid w:val="000342CE"/>
    <w:rsid w:val="00045865"/>
    <w:rsid w:val="00083F85"/>
    <w:rsid w:val="000A0092"/>
    <w:rsid w:val="000B2B6E"/>
    <w:rsid w:val="000D6598"/>
    <w:rsid w:val="002141CB"/>
    <w:rsid w:val="00222F8D"/>
    <w:rsid w:val="0024624C"/>
    <w:rsid w:val="0027009C"/>
    <w:rsid w:val="002F2409"/>
    <w:rsid w:val="002F2C47"/>
    <w:rsid w:val="002F4781"/>
    <w:rsid w:val="0034233B"/>
    <w:rsid w:val="003844F0"/>
    <w:rsid w:val="00390092"/>
    <w:rsid w:val="003A2C8A"/>
    <w:rsid w:val="003B7F88"/>
    <w:rsid w:val="003D4832"/>
    <w:rsid w:val="003E1DA4"/>
    <w:rsid w:val="00411ABC"/>
    <w:rsid w:val="004121D9"/>
    <w:rsid w:val="00463435"/>
    <w:rsid w:val="004A0B95"/>
    <w:rsid w:val="004D1464"/>
    <w:rsid w:val="004E3B60"/>
    <w:rsid w:val="004E5CF2"/>
    <w:rsid w:val="00507F27"/>
    <w:rsid w:val="0053173F"/>
    <w:rsid w:val="005476F0"/>
    <w:rsid w:val="00571A5D"/>
    <w:rsid w:val="005748CB"/>
    <w:rsid w:val="0058232B"/>
    <w:rsid w:val="00604CBE"/>
    <w:rsid w:val="00621008"/>
    <w:rsid w:val="006661EF"/>
    <w:rsid w:val="006664C6"/>
    <w:rsid w:val="0069098C"/>
    <w:rsid w:val="006A528A"/>
    <w:rsid w:val="006C6846"/>
    <w:rsid w:val="00720F0D"/>
    <w:rsid w:val="007420A2"/>
    <w:rsid w:val="00745E74"/>
    <w:rsid w:val="007464FB"/>
    <w:rsid w:val="0076068B"/>
    <w:rsid w:val="00762622"/>
    <w:rsid w:val="0079595F"/>
    <w:rsid w:val="007C519D"/>
    <w:rsid w:val="007D1189"/>
    <w:rsid w:val="00845027"/>
    <w:rsid w:val="008547A0"/>
    <w:rsid w:val="00894A62"/>
    <w:rsid w:val="0089566C"/>
    <w:rsid w:val="00896EA0"/>
    <w:rsid w:val="008E3192"/>
    <w:rsid w:val="008E4220"/>
    <w:rsid w:val="0092337F"/>
    <w:rsid w:val="00944C72"/>
    <w:rsid w:val="0094658E"/>
    <w:rsid w:val="009470FD"/>
    <w:rsid w:val="009B3838"/>
    <w:rsid w:val="009B7046"/>
    <w:rsid w:val="009D2023"/>
    <w:rsid w:val="009D56E7"/>
    <w:rsid w:val="009E498B"/>
    <w:rsid w:val="00A25CF6"/>
    <w:rsid w:val="00A33AE1"/>
    <w:rsid w:val="00A36653"/>
    <w:rsid w:val="00A71FF9"/>
    <w:rsid w:val="00A72228"/>
    <w:rsid w:val="00A86CA9"/>
    <w:rsid w:val="00A97B4B"/>
    <w:rsid w:val="00B03E78"/>
    <w:rsid w:val="00B34060"/>
    <w:rsid w:val="00B40356"/>
    <w:rsid w:val="00BA1976"/>
    <w:rsid w:val="00BB14A7"/>
    <w:rsid w:val="00BC5CF0"/>
    <w:rsid w:val="00BC6321"/>
    <w:rsid w:val="00C25B55"/>
    <w:rsid w:val="00C6604B"/>
    <w:rsid w:val="00C73C0E"/>
    <w:rsid w:val="00CD3379"/>
    <w:rsid w:val="00D33B2A"/>
    <w:rsid w:val="00D523D5"/>
    <w:rsid w:val="00D664C5"/>
    <w:rsid w:val="00D816AA"/>
    <w:rsid w:val="00DD06A9"/>
    <w:rsid w:val="00EB6AC1"/>
    <w:rsid w:val="00EC2B02"/>
    <w:rsid w:val="00ED2175"/>
    <w:rsid w:val="00EF2129"/>
    <w:rsid w:val="00F37713"/>
    <w:rsid w:val="00F6323E"/>
    <w:rsid w:val="00F8715B"/>
    <w:rsid w:val="00FB4559"/>
    <w:rsid w:val="00FC6D96"/>
    <w:rsid w:val="00FC7066"/>
    <w:rsid w:val="00FD2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6E7"/>
    <w:pPr>
      <w:spacing w:after="200" w:line="276" w:lineRule="auto"/>
    </w:pPr>
    <w:rPr>
      <w:sz w:val="22"/>
      <w:szCs w:val="22"/>
      <w:lang w:eastAsia="en-US"/>
    </w:rPr>
  </w:style>
  <w:style w:type="paragraph" w:styleId="1">
    <w:name w:val="heading 1"/>
    <w:basedOn w:val="a"/>
    <w:link w:val="10"/>
    <w:qFormat/>
    <w:locked/>
    <w:rsid w:val="007420A2"/>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20A2"/>
    <w:rPr>
      <w:rFonts w:asciiTheme="majorHAnsi" w:eastAsiaTheme="majorEastAsia" w:hAnsiTheme="majorHAnsi" w:cstheme="majorBidi"/>
      <w:b/>
      <w:bCs/>
      <w:kern w:val="32"/>
      <w:sz w:val="32"/>
      <w:szCs w:val="32"/>
      <w:lang w:eastAsia="en-US"/>
    </w:rPr>
  </w:style>
  <w:style w:type="paragraph" w:styleId="a3">
    <w:name w:val="Title"/>
    <w:basedOn w:val="a"/>
    <w:next w:val="a"/>
    <w:link w:val="a4"/>
    <w:qFormat/>
    <w:rsid w:val="009D56E7"/>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9D56E7"/>
    <w:rPr>
      <w:rFonts w:asciiTheme="majorHAnsi" w:eastAsiaTheme="majorEastAsia" w:hAnsiTheme="majorHAnsi" w:cstheme="majorBidi"/>
      <w:b/>
      <w:bCs/>
      <w:kern w:val="28"/>
      <w:sz w:val="32"/>
      <w:szCs w:val="32"/>
      <w:lang w:eastAsia="en-US"/>
    </w:rPr>
  </w:style>
  <w:style w:type="paragraph" w:styleId="a5">
    <w:name w:val="Subtitle"/>
    <w:basedOn w:val="a3"/>
    <w:next w:val="a"/>
    <w:link w:val="a6"/>
    <w:qFormat/>
    <w:locked/>
    <w:rsid w:val="007420A2"/>
    <w:pPr>
      <w:spacing w:before="0"/>
      <w:outlineLvl w:val="1"/>
    </w:pPr>
    <w:rPr>
      <w:b w:val="0"/>
      <w:bCs w:val="0"/>
      <w:kern w:val="0"/>
      <w:sz w:val="24"/>
      <w:szCs w:val="24"/>
    </w:rPr>
  </w:style>
  <w:style w:type="character" w:customStyle="1" w:styleId="a6">
    <w:name w:val="Подзаголовок Знак"/>
    <w:basedOn w:val="a0"/>
    <w:link w:val="a5"/>
    <w:rsid w:val="007420A2"/>
    <w:rPr>
      <w:rFonts w:asciiTheme="majorHAnsi" w:eastAsiaTheme="majorEastAsia" w:hAnsiTheme="majorHAnsi" w:cstheme="majorBidi"/>
      <w:sz w:val="24"/>
      <w:szCs w:val="24"/>
      <w:lang w:eastAsia="en-US"/>
    </w:rPr>
  </w:style>
  <w:style w:type="character" w:styleId="a7">
    <w:name w:val="Strong"/>
    <w:basedOn w:val="a0"/>
    <w:uiPriority w:val="22"/>
    <w:qFormat/>
    <w:rsid w:val="009D56E7"/>
    <w:rPr>
      <w:b/>
      <w:bCs/>
    </w:rPr>
  </w:style>
  <w:style w:type="paragraph" w:customStyle="1" w:styleId="ConsPlusNormal">
    <w:name w:val="ConsPlusNormal"/>
    <w:rsid w:val="0079595F"/>
    <w:pPr>
      <w:autoSpaceDE w:val="0"/>
      <w:autoSpaceDN w:val="0"/>
      <w:adjustRightInd w:val="0"/>
    </w:pPr>
    <w:rPr>
      <w:rFonts w:ascii="Times New Roman" w:hAnsi="Times New Roman"/>
      <w:sz w:val="24"/>
      <w:szCs w:val="24"/>
    </w:rPr>
  </w:style>
  <w:style w:type="table" w:styleId="a8">
    <w:name w:val="Table Grid"/>
    <w:basedOn w:val="a1"/>
    <w:uiPriority w:val="59"/>
    <w:rsid w:val="00795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CD33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D3379"/>
    <w:rPr>
      <w:rFonts w:ascii="Tahoma" w:hAnsi="Tahoma" w:cs="Tahoma"/>
      <w:sz w:val="16"/>
      <w:szCs w:val="16"/>
      <w:lang w:eastAsia="en-US"/>
    </w:rPr>
  </w:style>
  <w:style w:type="paragraph" w:styleId="ab">
    <w:name w:val="Normal (Web)"/>
    <w:basedOn w:val="a"/>
    <w:uiPriority w:val="99"/>
    <w:semiHidden/>
    <w:unhideWhenUsed/>
    <w:rsid w:val="00C73C0E"/>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semiHidden/>
    <w:unhideWhenUsed/>
    <w:rsid w:val="008E3192"/>
    <w:rPr>
      <w:color w:val="0000FF"/>
      <w:u w:val="single"/>
    </w:rPr>
  </w:style>
  <w:style w:type="paragraph" w:styleId="ad">
    <w:name w:val="List Paragraph"/>
    <w:basedOn w:val="a"/>
    <w:uiPriority w:val="34"/>
    <w:qFormat/>
    <w:rsid w:val="008E31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6E7"/>
    <w:pPr>
      <w:spacing w:after="200" w:line="276" w:lineRule="auto"/>
    </w:pPr>
    <w:rPr>
      <w:sz w:val="22"/>
      <w:szCs w:val="22"/>
      <w:lang w:eastAsia="en-US"/>
    </w:rPr>
  </w:style>
  <w:style w:type="paragraph" w:styleId="1">
    <w:name w:val="heading 1"/>
    <w:basedOn w:val="a"/>
    <w:link w:val="10"/>
    <w:qFormat/>
    <w:locked/>
    <w:rsid w:val="007420A2"/>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20A2"/>
    <w:rPr>
      <w:rFonts w:asciiTheme="majorHAnsi" w:eastAsiaTheme="majorEastAsia" w:hAnsiTheme="majorHAnsi" w:cstheme="majorBidi"/>
      <w:b/>
      <w:bCs/>
      <w:kern w:val="32"/>
      <w:sz w:val="32"/>
      <w:szCs w:val="32"/>
      <w:lang w:eastAsia="en-US"/>
    </w:rPr>
  </w:style>
  <w:style w:type="paragraph" w:styleId="a3">
    <w:name w:val="Title"/>
    <w:basedOn w:val="a"/>
    <w:next w:val="a"/>
    <w:link w:val="a4"/>
    <w:qFormat/>
    <w:rsid w:val="009D56E7"/>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9D56E7"/>
    <w:rPr>
      <w:rFonts w:asciiTheme="majorHAnsi" w:eastAsiaTheme="majorEastAsia" w:hAnsiTheme="majorHAnsi" w:cstheme="majorBidi"/>
      <w:b/>
      <w:bCs/>
      <w:kern w:val="28"/>
      <w:sz w:val="32"/>
      <w:szCs w:val="32"/>
      <w:lang w:eastAsia="en-US"/>
    </w:rPr>
  </w:style>
  <w:style w:type="paragraph" w:styleId="a5">
    <w:name w:val="Subtitle"/>
    <w:basedOn w:val="a3"/>
    <w:next w:val="a"/>
    <w:link w:val="a6"/>
    <w:qFormat/>
    <w:locked/>
    <w:rsid w:val="007420A2"/>
    <w:pPr>
      <w:spacing w:before="0"/>
      <w:outlineLvl w:val="1"/>
    </w:pPr>
    <w:rPr>
      <w:b w:val="0"/>
      <w:bCs w:val="0"/>
      <w:kern w:val="0"/>
      <w:sz w:val="24"/>
      <w:szCs w:val="24"/>
    </w:rPr>
  </w:style>
  <w:style w:type="character" w:customStyle="1" w:styleId="a6">
    <w:name w:val="Подзаголовок Знак"/>
    <w:basedOn w:val="a0"/>
    <w:link w:val="a5"/>
    <w:rsid w:val="007420A2"/>
    <w:rPr>
      <w:rFonts w:asciiTheme="majorHAnsi" w:eastAsiaTheme="majorEastAsia" w:hAnsiTheme="majorHAnsi" w:cstheme="majorBidi"/>
      <w:sz w:val="24"/>
      <w:szCs w:val="24"/>
      <w:lang w:eastAsia="en-US"/>
    </w:rPr>
  </w:style>
  <w:style w:type="character" w:styleId="a7">
    <w:name w:val="Strong"/>
    <w:basedOn w:val="a0"/>
    <w:uiPriority w:val="22"/>
    <w:qFormat/>
    <w:rsid w:val="009D56E7"/>
    <w:rPr>
      <w:b/>
      <w:bCs/>
    </w:rPr>
  </w:style>
  <w:style w:type="paragraph" w:customStyle="1" w:styleId="ConsPlusNormal">
    <w:name w:val="ConsPlusNormal"/>
    <w:rsid w:val="0079595F"/>
    <w:pPr>
      <w:autoSpaceDE w:val="0"/>
      <w:autoSpaceDN w:val="0"/>
      <w:adjustRightInd w:val="0"/>
    </w:pPr>
    <w:rPr>
      <w:rFonts w:ascii="Times New Roman" w:hAnsi="Times New Roman"/>
      <w:sz w:val="24"/>
      <w:szCs w:val="24"/>
    </w:rPr>
  </w:style>
  <w:style w:type="table" w:styleId="a8">
    <w:name w:val="Table Grid"/>
    <w:basedOn w:val="a1"/>
    <w:uiPriority w:val="59"/>
    <w:rsid w:val="00795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CD33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D3379"/>
    <w:rPr>
      <w:rFonts w:ascii="Tahoma" w:hAnsi="Tahoma" w:cs="Tahoma"/>
      <w:sz w:val="16"/>
      <w:szCs w:val="16"/>
      <w:lang w:eastAsia="en-US"/>
    </w:rPr>
  </w:style>
  <w:style w:type="paragraph" w:styleId="ab">
    <w:name w:val="Normal (Web)"/>
    <w:basedOn w:val="a"/>
    <w:uiPriority w:val="99"/>
    <w:semiHidden/>
    <w:unhideWhenUsed/>
    <w:rsid w:val="00C73C0E"/>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semiHidden/>
    <w:unhideWhenUsed/>
    <w:rsid w:val="008E3192"/>
    <w:rPr>
      <w:color w:val="0000FF"/>
      <w:u w:val="single"/>
    </w:rPr>
  </w:style>
  <w:style w:type="paragraph" w:styleId="ad">
    <w:name w:val="List Paragraph"/>
    <w:basedOn w:val="a"/>
    <w:uiPriority w:val="34"/>
    <w:qFormat/>
    <w:rsid w:val="008E3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24443">
      <w:bodyDiv w:val="1"/>
      <w:marLeft w:val="0"/>
      <w:marRight w:val="0"/>
      <w:marTop w:val="0"/>
      <w:marBottom w:val="0"/>
      <w:divBdr>
        <w:top w:val="none" w:sz="0" w:space="0" w:color="auto"/>
        <w:left w:val="none" w:sz="0" w:space="0" w:color="auto"/>
        <w:bottom w:val="none" w:sz="0" w:space="0" w:color="auto"/>
        <w:right w:val="none" w:sz="0" w:space="0" w:color="auto"/>
      </w:divBdr>
    </w:div>
    <w:div w:id="250048204">
      <w:bodyDiv w:val="1"/>
      <w:marLeft w:val="0"/>
      <w:marRight w:val="0"/>
      <w:marTop w:val="0"/>
      <w:marBottom w:val="0"/>
      <w:divBdr>
        <w:top w:val="none" w:sz="0" w:space="0" w:color="auto"/>
        <w:left w:val="none" w:sz="0" w:space="0" w:color="auto"/>
        <w:bottom w:val="none" w:sz="0" w:space="0" w:color="auto"/>
        <w:right w:val="none" w:sz="0" w:space="0" w:color="auto"/>
      </w:divBdr>
    </w:div>
    <w:div w:id="335618265">
      <w:bodyDiv w:val="1"/>
      <w:marLeft w:val="0"/>
      <w:marRight w:val="0"/>
      <w:marTop w:val="0"/>
      <w:marBottom w:val="0"/>
      <w:divBdr>
        <w:top w:val="none" w:sz="0" w:space="0" w:color="auto"/>
        <w:left w:val="none" w:sz="0" w:space="0" w:color="auto"/>
        <w:bottom w:val="none" w:sz="0" w:space="0" w:color="auto"/>
        <w:right w:val="none" w:sz="0" w:space="0" w:color="auto"/>
      </w:divBdr>
    </w:div>
    <w:div w:id="483938788">
      <w:bodyDiv w:val="1"/>
      <w:marLeft w:val="0"/>
      <w:marRight w:val="0"/>
      <w:marTop w:val="0"/>
      <w:marBottom w:val="0"/>
      <w:divBdr>
        <w:top w:val="none" w:sz="0" w:space="0" w:color="auto"/>
        <w:left w:val="none" w:sz="0" w:space="0" w:color="auto"/>
        <w:bottom w:val="none" w:sz="0" w:space="0" w:color="auto"/>
        <w:right w:val="none" w:sz="0" w:space="0" w:color="auto"/>
      </w:divBdr>
    </w:div>
    <w:div w:id="884875332">
      <w:bodyDiv w:val="1"/>
      <w:marLeft w:val="0"/>
      <w:marRight w:val="0"/>
      <w:marTop w:val="0"/>
      <w:marBottom w:val="0"/>
      <w:divBdr>
        <w:top w:val="none" w:sz="0" w:space="0" w:color="auto"/>
        <w:left w:val="none" w:sz="0" w:space="0" w:color="auto"/>
        <w:bottom w:val="none" w:sz="0" w:space="0" w:color="auto"/>
        <w:right w:val="none" w:sz="0" w:space="0" w:color="auto"/>
      </w:divBdr>
    </w:div>
    <w:div w:id="976299069">
      <w:bodyDiv w:val="1"/>
      <w:marLeft w:val="0"/>
      <w:marRight w:val="0"/>
      <w:marTop w:val="0"/>
      <w:marBottom w:val="0"/>
      <w:divBdr>
        <w:top w:val="none" w:sz="0" w:space="0" w:color="auto"/>
        <w:left w:val="none" w:sz="0" w:space="0" w:color="auto"/>
        <w:bottom w:val="none" w:sz="0" w:space="0" w:color="auto"/>
        <w:right w:val="none" w:sz="0" w:space="0" w:color="auto"/>
      </w:divBdr>
    </w:div>
    <w:div w:id="1204633124">
      <w:bodyDiv w:val="1"/>
      <w:marLeft w:val="0"/>
      <w:marRight w:val="0"/>
      <w:marTop w:val="0"/>
      <w:marBottom w:val="0"/>
      <w:divBdr>
        <w:top w:val="none" w:sz="0" w:space="0" w:color="auto"/>
        <w:left w:val="none" w:sz="0" w:space="0" w:color="auto"/>
        <w:bottom w:val="none" w:sz="0" w:space="0" w:color="auto"/>
        <w:right w:val="none" w:sz="0" w:space="0" w:color="auto"/>
      </w:divBdr>
    </w:div>
    <w:div w:id="1268540092">
      <w:bodyDiv w:val="1"/>
      <w:marLeft w:val="0"/>
      <w:marRight w:val="0"/>
      <w:marTop w:val="0"/>
      <w:marBottom w:val="0"/>
      <w:divBdr>
        <w:top w:val="none" w:sz="0" w:space="0" w:color="auto"/>
        <w:left w:val="none" w:sz="0" w:space="0" w:color="auto"/>
        <w:bottom w:val="none" w:sz="0" w:space="0" w:color="auto"/>
        <w:right w:val="none" w:sz="0" w:space="0" w:color="auto"/>
      </w:divBdr>
    </w:div>
    <w:div w:id="1352948511">
      <w:bodyDiv w:val="1"/>
      <w:marLeft w:val="0"/>
      <w:marRight w:val="0"/>
      <w:marTop w:val="0"/>
      <w:marBottom w:val="0"/>
      <w:divBdr>
        <w:top w:val="none" w:sz="0" w:space="0" w:color="auto"/>
        <w:left w:val="none" w:sz="0" w:space="0" w:color="auto"/>
        <w:bottom w:val="none" w:sz="0" w:space="0" w:color="auto"/>
        <w:right w:val="none" w:sz="0" w:space="0" w:color="auto"/>
      </w:divBdr>
    </w:div>
    <w:div w:id="1510558347">
      <w:bodyDiv w:val="1"/>
      <w:marLeft w:val="0"/>
      <w:marRight w:val="0"/>
      <w:marTop w:val="0"/>
      <w:marBottom w:val="0"/>
      <w:divBdr>
        <w:top w:val="none" w:sz="0" w:space="0" w:color="auto"/>
        <w:left w:val="none" w:sz="0" w:space="0" w:color="auto"/>
        <w:bottom w:val="none" w:sz="0" w:space="0" w:color="auto"/>
        <w:right w:val="none" w:sz="0" w:space="0" w:color="auto"/>
      </w:divBdr>
    </w:div>
    <w:div w:id="1770348553">
      <w:bodyDiv w:val="1"/>
      <w:marLeft w:val="0"/>
      <w:marRight w:val="0"/>
      <w:marTop w:val="0"/>
      <w:marBottom w:val="0"/>
      <w:divBdr>
        <w:top w:val="none" w:sz="0" w:space="0" w:color="auto"/>
        <w:left w:val="none" w:sz="0" w:space="0" w:color="auto"/>
        <w:bottom w:val="none" w:sz="0" w:space="0" w:color="auto"/>
        <w:right w:val="none" w:sz="0" w:space="0" w:color="auto"/>
      </w:divBdr>
      <w:divsChild>
        <w:div w:id="1234586992">
          <w:marLeft w:val="0"/>
          <w:marRight w:val="0"/>
          <w:marTop w:val="0"/>
          <w:marBottom w:val="0"/>
          <w:divBdr>
            <w:top w:val="none" w:sz="0" w:space="0" w:color="auto"/>
            <w:left w:val="none" w:sz="0" w:space="0" w:color="auto"/>
            <w:bottom w:val="none" w:sz="0" w:space="0" w:color="auto"/>
            <w:right w:val="none" w:sz="0" w:space="0" w:color="auto"/>
          </w:divBdr>
        </w:div>
      </w:divsChild>
    </w:div>
    <w:div w:id="1777483630">
      <w:bodyDiv w:val="1"/>
      <w:marLeft w:val="0"/>
      <w:marRight w:val="0"/>
      <w:marTop w:val="0"/>
      <w:marBottom w:val="0"/>
      <w:divBdr>
        <w:top w:val="none" w:sz="0" w:space="0" w:color="auto"/>
        <w:left w:val="none" w:sz="0" w:space="0" w:color="auto"/>
        <w:bottom w:val="none" w:sz="0" w:space="0" w:color="auto"/>
        <w:right w:val="none" w:sz="0" w:space="0" w:color="auto"/>
      </w:divBdr>
    </w:div>
    <w:div w:id="1843472847">
      <w:bodyDiv w:val="1"/>
      <w:marLeft w:val="0"/>
      <w:marRight w:val="0"/>
      <w:marTop w:val="0"/>
      <w:marBottom w:val="0"/>
      <w:divBdr>
        <w:top w:val="none" w:sz="0" w:space="0" w:color="auto"/>
        <w:left w:val="none" w:sz="0" w:space="0" w:color="auto"/>
        <w:bottom w:val="none" w:sz="0" w:space="0" w:color="auto"/>
        <w:right w:val="none" w:sz="0" w:space="0" w:color="auto"/>
      </w:divBdr>
    </w:div>
    <w:div w:id="20553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1538</Words>
  <Characters>8773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kugi-dgabitskaja-n</dc:creator>
  <cp:lastModifiedBy>Куприянов Артём Геннадьевич</cp:lastModifiedBy>
  <cp:revision>9</cp:revision>
  <cp:lastPrinted>2017-09-05T08:01:00Z</cp:lastPrinted>
  <dcterms:created xsi:type="dcterms:W3CDTF">2017-09-04T14:47:00Z</dcterms:created>
  <dcterms:modified xsi:type="dcterms:W3CDTF">2017-09-05T08:02:00Z</dcterms:modified>
</cp:coreProperties>
</file>